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7F" w:rsidRPr="004D1BCC" w:rsidRDefault="00627CF3" w:rsidP="00B1020A">
      <w:pPr>
        <w:pStyle w:val="a7"/>
        <w:tabs>
          <w:tab w:val="left" w:pos="3073"/>
        </w:tabs>
        <w:spacing w:before="0" w:beforeAutospacing="0" w:after="0" w:afterAutospacing="0"/>
        <w:jc w:val="center"/>
        <w:rPr>
          <w:rStyle w:val="a8"/>
          <w:rFonts w:asciiTheme="minorEastAsia" w:eastAsiaTheme="minorEastAsia" w:hAnsiTheme="minorEastAsia" w:cs="Arial"/>
          <w:color w:val="333333"/>
          <w:sz w:val="36"/>
          <w:szCs w:val="36"/>
        </w:rPr>
      </w:pPr>
      <w:r w:rsidRPr="004D1BCC">
        <w:rPr>
          <w:rStyle w:val="a8"/>
          <w:rFonts w:asciiTheme="minorEastAsia" w:eastAsiaTheme="minorEastAsia" w:hAnsiTheme="minorEastAsia" w:cs="Arial" w:hint="eastAsia"/>
          <w:color w:val="333333"/>
          <w:sz w:val="36"/>
          <w:szCs w:val="36"/>
        </w:rPr>
        <w:t>广西</w:t>
      </w:r>
      <w:r w:rsidR="00B1020A" w:rsidRPr="004D1BCC">
        <w:rPr>
          <w:rStyle w:val="a8"/>
          <w:rFonts w:asciiTheme="minorEastAsia" w:eastAsiaTheme="minorEastAsia" w:hAnsiTheme="minorEastAsia" w:cs="Arial" w:hint="eastAsia"/>
          <w:color w:val="333333"/>
          <w:sz w:val="36"/>
          <w:szCs w:val="36"/>
        </w:rPr>
        <w:t>壮族自治区</w:t>
      </w:r>
      <w:r w:rsidRPr="004D1BCC">
        <w:rPr>
          <w:rStyle w:val="a8"/>
          <w:rFonts w:asciiTheme="minorEastAsia" w:eastAsiaTheme="minorEastAsia" w:hAnsiTheme="minorEastAsia" w:cs="Arial" w:hint="eastAsia"/>
          <w:color w:val="333333"/>
          <w:sz w:val="36"/>
          <w:szCs w:val="36"/>
        </w:rPr>
        <w:t>地球物理勘察院</w:t>
      </w:r>
      <w:r w:rsidR="00744252" w:rsidRPr="004D1BCC">
        <w:rPr>
          <w:rStyle w:val="a8"/>
          <w:rFonts w:asciiTheme="minorEastAsia" w:eastAsiaTheme="minorEastAsia" w:hAnsiTheme="minorEastAsia" w:cs="Arial" w:hint="eastAsia"/>
          <w:color w:val="333333"/>
          <w:sz w:val="36"/>
          <w:szCs w:val="36"/>
        </w:rPr>
        <w:t>单位</w:t>
      </w:r>
      <w:r w:rsidRPr="004D1BCC">
        <w:rPr>
          <w:rStyle w:val="a8"/>
          <w:rFonts w:asciiTheme="minorEastAsia" w:eastAsiaTheme="minorEastAsia" w:hAnsiTheme="minorEastAsia" w:cs="Arial" w:hint="eastAsia"/>
          <w:color w:val="333333"/>
          <w:sz w:val="36"/>
          <w:szCs w:val="36"/>
        </w:rPr>
        <w:t>20</w:t>
      </w:r>
      <w:r w:rsidR="00744252" w:rsidRPr="004D1BCC">
        <w:rPr>
          <w:rStyle w:val="a8"/>
          <w:rFonts w:asciiTheme="minorEastAsia" w:eastAsiaTheme="minorEastAsia" w:hAnsiTheme="minorEastAsia" w:cs="Arial" w:hint="eastAsia"/>
          <w:color w:val="333333"/>
          <w:sz w:val="36"/>
          <w:szCs w:val="36"/>
        </w:rPr>
        <w:t>21年</w:t>
      </w:r>
      <w:r w:rsidRPr="004D1BCC">
        <w:rPr>
          <w:rStyle w:val="a8"/>
          <w:rFonts w:asciiTheme="minorEastAsia" w:eastAsiaTheme="minorEastAsia" w:hAnsiTheme="minorEastAsia" w:cs="Arial" w:hint="eastAsia"/>
          <w:color w:val="333333"/>
          <w:sz w:val="36"/>
          <w:szCs w:val="36"/>
        </w:rPr>
        <w:t>预算公开</w:t>
      </w:r>
    </w:p>
    <w:p w:rsidR="002B4D7F" w:rsidRPr="004D1BCC" w:rsidRDefault="002B4D7F">
      <w:pPr>
        <w:pStyle w:val="a7"/>
        <w:spacing w:before="0" w:beforeAutospacing="0" w:after="0" w:afterAutospacing="0"/>
        <w:ind w:firstLine="645"/>
        <w:jc w:val="center"/>
        <w:rPr>
          <w:rStyle w:val="a8"/>
          <w:rFonts w:asciiTheme="minorEastAsia" w:eastAsiaTheme="minorEastAsia" w:hAnsiTheme="minorEastAsia" w:cs="Arial"/>
          <w:color w:val="333333"/>
          <w:sz w:val="44"/>
          <w:szCs w:val="44"/>
        </w:rPr>
      </w:pPr>
    </w:p>
    <w:p w:rsidR="002B4D7F" w:rsidRPr="009573DC" w:rsidRDefault="00627CF3">
      <w:pPr>
        <w:pStyle w:val="a7"/>
        <w:spacing w:before="0" w:beforeAutospacing="0" w:after="0" w:afterAutospacing="0"/>
        <w:ind w:firstLine="645"/>
        <w:jc w:val="center"/>
        <w:rPr>
          <w:rFonts w:asciiTheme="minorEastAsia" w:eastAsiaTheme="minorEastAsia" w:hAnsiTheme="minorEastAsia" w:cs="Arial"/>
          <w:color w:val="333333"/>
          <w:sz w:val="29"/>
          <w:szCs w:val="29"/>
        </w:rPr>
      </w:pPr>
      <w:r w:rsidRPr="009573DC">
        <w:rPr>
          <w:rStyle w:val="a8"/>
          <w:rFonts w:asciiTheme="minorEastAsia" w:eastAsiaTheme="minorEastAsia" w:hAnsiTheme="minorEastAsia" w:cs="Arial" w:hint="eastAsia"/>
          <w:color w:val="333333"/>
          <w:sz w:val="32"/>
          <w:szCs w:val="32"/>
        </w:rPr>
        <w:t>目</w:t>
      </w:r>
      <w:r w:rsidRPr="009573DC">
        <w:rPr>
          <w:rStyle w:val="a8"/>
          <w:rFonts w:asciiTheme="minorEastAsia" w:eastAsiaTheme="minorEastAsia" w:hAnsiTheme="minorEastAsia" w:hint="eastAsia"/>
          <w:color w:val="333333"/>
          <w:sz w:val="32"/>
          <w:szCs w:val="32"/>
        </w:rPr>
        <w:t>   </w:t>
      </w:r>
      <w:r w:rsidRPr="009573DC">
        <w:rPr>
          <w:rStyle w:val="a8"/>
          <w:rFonts w:asciiTheme="minorEastAsia" w:eastAsiaTheme="minorEastAsia" w:hAnsiTheme="minorEastAsia" w:cs="Arial" w:hint="eastAsia"/>
          <w:color w:val="333333"/>
          <w:sz w:val="32"/>
          <w:szCs w:val="32"/>
        </w:rPr>
        <w:t>录</w:t>
      </w:r>
    </w:p>
    <w:p w:rsidR="002B4D7F" w:rsidRPr="009573DC" w:rsidRDefault="00627CF3">
      <w:pPr>
        <w:pStyle w:val="a7"/>
        <w:spacing w:before="0" w:beforeAutospacing="0" w:after="0" w:afterAutospacing="0"/>
        <w:ind w:firstLine="645"/>
        <w:rPr>
          <w:rFonts w:asciiTheme="minorEastAsia" w:eastAsiaTheme="minorEastAsia" w:hAnsiTheme="minorEastAsia" w:cs="Arial"/>
          <w:color w:val="333333"/>
          <w:sz w:val="29"/>
          <w:szCs w:val="29"/>
        </w:rPr>
      </w:pPr>
      <w:r w:rsidRPr="009573DC">
        <w:rPr>
          <w:rStyle w:val="a8"/>
          <w:rFonts w:asciiTheme="minorEastAsia" w:eastAsiaTheme="minorEastAsia" w:hAnsiTheme="minorEastAsia" w:cs="Arial" w:hint="eastAsia"/>
          <w:color w:val="333333"/>
          <w:sz w:val="32"/>
          <w:szCs w:val="32"/>
        </w:rPr>
        <w:t> </w:t>
      </w:r>
    </w:p>
    <w:p w:rsidR="002B4D7F" w:rsidRPr="009573DC" w:rsidRDefault="00627CF3">
      <w:pPr>
        <w:pStyle w:val="a7"/>
        <w:spacing w:before="0" w:beforeAutospacing="0" w:after="0" w:afterAutospacing="0"/>
        <w:ind w:firstLine="645"/>
        <w:rPr>
          <w:rFonts w:asciiTheme="minorEastAsia" w:eastAsiaTheme="minorEastAsia" w:hAnsiTheme="minorEastAsia" w:cs="Arial"/>
          <w:color w:val="333333"/>
          <w:sz w:val="29"/>
          <w:szCs w:val="29"/>
        </w:rPr>
      </w:pPr>
      <w:r w:rsidRPr="009573DC">
        <w:rPr>
          <w:rStyle w:val="a8"/>
          <w:rFonts w:asciiTheme="minorEastAsia" w:eastAsiaTheme="minorEastAsia" w:hAnsiTheme="minorEastAsia" w:cs="Arial" w:hint="eastAsia"/>
          <w:color w:val="333333"/>
          <w:sz w:val="32"/>
          <w:szCs w:val="32"/>
        </w:rPr>
        <w:t>第一部分：广西</w:t>
      </w:r>
      <w:r w:rsidR="00B702FA" w:rsidRPr="009573DC">
        <w:rPr>
          <w:rStyle w:val="a8"/>
          <w:rFonts w:asciiTheme="minorEastAsia" w:eastAsiaTheme="minorEastAsia" w:hAnsiTheme="minorEastAsia" w:cs="Arial" w:hint="eastAsia"/>
          <w:color w:val="333333"/>
          <w:sz w:val="32"/>
          <w:szCs w:val="32"/>
        </w:rPr>
        <w:t>壮族自治区</w:t>
      </w:r>
      <w:r w:rsidRPr="009573DC">
        <w:rPr>
          <w:rStyle w:val="a8"/>
          <w:rFonts w:asciiTheme="minorEastAsia" w:eastAsiaTheme="minorEastAsia" w:hAnsiTheme="minorEastAsia" w:cs="Arial" w:hint="eastAsia"/>
          <w:color w:val="333333"/>
          <w:sz w:val="32"/>
          <w:szCs w:val="32"/>
        </w:rPr>
        <w:t>地球物理勘察院概况</w:t>
      </w:r>
    </w:p>
    <w:p w:rsidR="002B4D7F" w:rsidRPr="004B1BFB" w:rsidRDefault="00627CF3">
      <w:pPr>
        <w:pStyle w:val="a7"/>
        <w:spacing w:before="0" w:beforeAutospacing="0" w:after="0" w:afterAutospacing="0"/>
        <w:ind w:firstLine="645"/>
        <w:rPr>
          <w:rFonts w:asciiTheme="minorEastAsia" w:eastAsiaTheme="minorEastAsia" w:hAnsiTheme="minorEastAsia" w:cs="Arial"/>
          <w:sz w:val="29"/>
          <w:szCs w:val="29"/>
        </w:rPr>
      </w:pPr>
      <w:r w:rsidRPr="004B1BFB">
        <w:rPr>
          <w:rFonts w:asciiTheme="minorEastAsia" w:eastAsiaTheme="minorEastAsia" w:hAnsiTheme="minorEastAsia" w:cs="Arial" w:hint="eastAsia"/>
          <w:sz w:val="32"/>
          <w:szCs w:val="32"/>
        </w:rPr>
        <w:t>一、基本情况</w:t>
      </w:r>
    </w:p>
    <w:p w:rsidR="002B4D7F" w:rsidRPr="004B1BFB" w:rsidRDefault="00627CF3">
      <w:pPr>
        <w:pStyle w:val="a7"/>
        <w:spacing w:before="0" w:beforeAutospacing="0" w:after="0" w:afterAutospacing="0"/>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二、人员构成情况</w:t>
      </w:r>
    </w:p>
    <w:p w:rsidR="008B3BB0" w:rsidRPr="004B1BFB" w:rsidRDefault="008B3BB0" w:rsidP="008B3BB0">
      <w:pPr>
        <w:pStyle w:val="a7"/>
        <w:spacing w:before="0" w:beforeAutospacing="0" w:after="0" w:afterAutospacing="0"/>
        <w:ind w:firstLine="645"/>
        <w:rPr>
          <w:rFonts w:asciiTheme="minorEastAsia" w:eastAsiaTheme="minorEastAsia" w:hAnsiTheme="minorEastAsia" w:cs="Arial"/>
          <w:sz w:val="29"/>
          <w:szCs w:val="29"/>
        </w:rPr>
      </w:pPr>
      <w:r w:rsidRPr="004B1BFB">
        <w:rPr>
          <w:rStyle w:val="a8"/>
          <w:rFonts w:asciiTheme="minorEastAsia" w:eastAsiaTheme="minorEastAsia" w:hAnsiTheme="minorEastAsia" w:cs="Arial" w:hint="eastAsia"/>
          <w:sz w:val="32"/>
          <w:szCs w:val="32"/>
        </w:rPr>
        <w:t>第二部分：广西壮族自治区地球物理勘察院单位2021年预算</w:t>
      </w:r>
      <w:r w:rsidR="00DF70F5" w:rsidRPr="004B1BFB">
        <w:rPr>
          <w:rStyle w:val="a8"/>
          <w:rFonts w:asciiTheme="minorEastAsia" w:eastAsiaTheme="minorEastAsia" w:hAnsiTheme="minorEastAsia" w:cs="Arial" w:hint="eastAsia"/>
          <w:sz w:val="32"/>
          <w:szCs w:val="32"/>
        </w:rPr>
        <w:t>公开</w:t>
      </w:r>
      <w:r w:rsidRPr="004B1BFB">
        <w:rPr>
          <w:rStyle w:val="a8"/>
          <w:rFonts w:asciiTheme="minorEastAsia" w:eastAsiaTheme="minorEastAsia" w:hAnsiTheme="minorEastAsia" w:cs="Arial" w:hint="eastAsia"/>
          <w:sz w:val="32"/>
          <w:szCs w:val="32"/>
        </w:rPr>
        <w:t>报表</w:t>
      </w:r>
    </w:p>
    <w:p w:rsidR="008B3BB0" w:rsidRPr="004B1BFB" w:rsidRDefault="008B3BB0" w:rsidP="008B3BB0">
      <w:pPr>
        <w:pStyle w:val="a7"/>
        <w:spacing w:before="0" w:beforeAutospacing="0" w:after="0" w:afterAutospacing="0"/>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表</w:t>
      </w:r>
      <w:proofErr w:type="gramStart"/>
      <w:r w:rsidRPr="004B1BFB">
        <w:rPr>
          <w:rFonts w:asciiTheme="minorEastAsia" w:eastAsiaTheme="minorEastAsia" w:hAnsiTheme="minorEastAsia" w:cs="Arial" w:hint="eastAsia"/>
          <w:sz w:val="32"/>
          <w:szCs w:val="32"/>
        </w:rPr>
        <w:t>一</w:t>
      </w:r>
      <w:proofErr w:type="gramEnd"/>
      <w:r w:rsidRPr="004B1BFB">
        <w:rPr>
          <w:rFonts w:asciiTheme="minorEastAsia" w:eastAsiaTheme="minorEastAsia" w:hAnsiTheme="minorEastAsia" w:cs="Arial" w:hint="eastAsia"/>
          <w:sz w:val="32"/>
          <w:szCs w:val="32"/>
        </w:rPr>
        <w:t>：单位收支总体情况表</w:t>
      </w:r>
    </w:p>
    <w:p w:rsidR="008B3BB0" w:rsidRPr="004B1BFB" w:rsidRDefault="008B3BB0" w:rsidP="008B3BB0">
      <w:pPr>
        <w:pStyle w:val="a7"/>
        <w:spacing w:before="0" w:beforeAutospacing="0" w:after="0" w:afterAutospacing="0"/>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表二：</w:t>
      </w:r>
      <w:r w:rsidR="00164DA7" w:rsidRPr="004B1BFB">
        <w:rPr>
          <w:rFonts w:asciiTheme="minorEastAsia" w:eastAsiaTheme="minorEastAsia" w:hAnsiTheme="minorEastAsia" w:cs="Arial" w:hint="eastAsia"/>
          <w:sz w:val="32"/>
          <w:szCs w:val="32"/>
        </w:rPr>
        <w:t>单位收入总体情况表</w:t>
      </w:r>
    </w:p>
    <w:p w:rsidR="008B3BB0" w:rsidRPr="004B1BFB" w:rsidRDefault="008B3BB0" w:rsidP="008B3BB0">
      <w:pPr>
        <w:pStyle w:val="a7"/>
        <w:spacing w:before="0" w:beforeAutospacing="0" w:after="0" w:afterAutospacing="0"/>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表三：</w:t>
      </w:r>
      <w:r w:rsidR="00164DA7" w:rsidRPr="004B1BFB">
        <w:rPr>
          <w:rFonts w:asciiTheme="minorEastAsia" w:eastAsiaTheme="minorEastAsia" w:hAnsiTheme="minorEastAsia" w:cs="Arial" w:hint="eastAsia"/>
          <w:sz w:val="32"/>
          <w:szCs w:val="32"/>
        </w:rPr>
        <w:t>单位支出总体情况表</w:t>
      </w:r>
    </w:p>
    <w:p w:rsidR="008B3BB0" w:rsidRPr="004B1BFB" w:rsidRDefault="008B3BB0" w:rsidP="008B3BB0">
      <w:pPr>
        <w:pStyle w:val="a7"/>
        <w:spacing w:before="0" w:beforeAutospacing="0" w:after="0" w:afterAutospacing="0"/>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表四：</w:t>
      </w:r>
      <w:r w:rsidR="00164DA7" w:rsidRPr="004B1BFB">
        <w:rPr>
          <w:rFonts w:asciiTheme="minorEastAsia" w:eastAsiaTheme="minorEastAsia" w:hAnsiTheme="minorEastAsia" w:cs="Arial" w:hint="eastAsia"/>
          <w:sz w:val="32"/>
          <w:szCs w:val="32"/>
        </w:rPr>
        <w:t>财政拨款收支总体情况表</w:t>
      </w:r>
    </w:p>
    <w:p w:rsidR="008B3BB0" w:rsidRPr="004B1BFB" w:rsidRDefault="008B3BB0" w:rsidP="008B3BB0">
      <w:pPr>
        <w:pStyle w:val="a7"/>
        <w:spacing w:before="0" w:beforeAutospacing="0" w:after="0" w:afterAutospacing="0"/>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表五：</w:t>
      </w:r>
      <w:r w:rsidR="00164DA7" w:rsidRPr="004B1BFB">
        <w:rPr>
          <w:rFonts w:asciiTheme="minorEastAsia" w:eastAsiaTheme="minorEastAsia" w:hAnsiTheme="minorEastAsia" w:cs="Arial" w:hint="eastAsia"/>
          <w:sz w:val="32"/>
          <w:szCs w:val="32"/>
        </w:rPr>
        <w:t>一般公共预算支出情况表</w:t>
      </w:r>
    </w:p>
    <w:p w:rsidR="008B3BB0" w:rsidRPr="004B1BFB" w:rsidRDefault="008B3BB0" w:rsidP="008B3BB0">
      <w:pPr>
        <w:pStyle w:val="a7"/>
        <w:spacing w:before="0" w:beforeAutospacing="0" w:after="0" w:afterAutospacing="0"/>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表六：</w:t>
      </w:r>
      <w:r w:rsidR="00164DA7" w:rsidRPr="004B1BFB">
        <w:rPr>
          <w:rFonts w:asciiTheme="minorEastAsia" w:eastAsiaTheme="minorEastAsia" w:hAnsiTheme="minorEastAsia" w:cs="Arial" w:hint="eastAsia"/>
          <w:sz w:val="32"/>
          <w:szCs w:val="32"/>
        </w:rPr>
        <w:t>一般公共预算基本支出情况表</w:t>
      </w:r>
    </w:p>
    <w:p w:rsidR="008B3BB0" w:rsidRPr="004B1BFB" w:rsidRDefault="008B3BB0" w:rsidP="008B3BB0">
      <w:pPr>
        <w:pStyle w:val="a7"/>
        <w:spacing w:before="0" w:beforeAutospacing="0" w:after="0" w:afterAutospacing="0"/>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表七：</w:t>
      </w:r>
      <w:r w:rsidR="00164DA7" w:rsidRPr="004B1BFB">
        <w:rPr>
          <w:rFonts w:asciiTheme="minorEastAsia" w:eastAsiaTheme="minorEastAsia" w:hAnsiTheme="minorEastAsia" w:cs="Arial" w:hint="eastAsia"/>
          <w:sz w:val="32"/>
          <w:szCs w:val="32"/>
        </w:rPr>
        <w:t>一般公共预算“三公”经费支出情况表</w:t>
      </w:r>
    </w:p>
    <w:p w:rsidR="008B3BB0" w:rsidRPr="004B1BFB" w:rsidRDefault="008B3BB0" w:rsidP="008B3BB0">
      <w:pPr>
        <w:pStyle w:val="a7"/>
        <w:spacing w:before="0" w:beforeAutospacing="0" w:after="0" w:afterAutospacing="0"/>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表八：</w:t>
      </w:r>
      <w:r w:rsidR="00164DA7" w:rsidRPr="004B1BFB">
        <w:rPr>
          <w:rFonts w:asciiTheme="minorEastAsia" w:eastAsiaTheme="minorEastAsia" w:hAnsiTheme="minorEastAsia" w:cs="Arial" w:hint="eastAsia"/>
          <w:sz w:val="32"/>
          <w:szCs w:val="32"/>
        </w:rPr>
        <w:t>政府性基金预算支出情况表</w:t>
      </w:r>
    </w:p>
    <w:p w:rsidR="00F71F27" w:rsidRPr="004B1BFB" w:rsidRDefault="008B3BB0" w:rsidP="00F71F27">
      <w:pPr>
        <w:pStyle w:val="a7"/>
        <w:spacing w:before="0" w:beforeAutospacing="0" w:after="0" w:afterAutospacing="0"/>
        <w:ind w:firstLine="645"/>
        <w:rPr>
          <w:rFonts w:asciiTheme="minorEastAsia" w:eastAsiaTheme="minorEastAsia" w:hAnsiTheme="minorEastAsia" w:cs="Arial"/>
          <w:sz w:val="29"/>
          <w:szCs w:val="29"/>
        </w:rPr>
      </w:pPr>
      <w:r w:rsidRPr="004B1BFB">
        <w:rPr>
          <w:rStyle w:val="a8"/>
          <w:rFonts w:asciiTheme="minorEastAsia" w:eastAsiaTheme="minorEastAsia" w:hAnsiTheme="minorEastAsia" w:cs="Arial" w:hint="eastAsia"/>
          <w:sz w:val="32"/>
          <w:szCs w:val="32"/>
        </w:rPr>
        <w:t>第三</w:t>
      </w:r>
      <w:r w:rsidR="00F71F27" w:rsidRPr="004B1BFB">
        <w:rPr>
          <w:rStyle w:val="a8"/>
          <w:rFonts w:asciiTheme="minorEastAsia" w:eastAsiaTheme="minorEastAsia" w:hAnsiTheme="minorEastAsia" w:cs="Arial" w:hint="eastAsia"/>
          <w:sz w:val="32"/>
          <w:szCs w:val="32"/>
        </w:rPr>
        <w:t>部分：广西壮族自治区地球物理勘察院</w:t>
      </w:r>
      <w:r w:rsidR="002B331F" w:rsidRPr="004B1BFB">
        <w:rPr>
          <w:rStyle w:val="a8"/>
          <w:rFonts w:asciiTheme="minorEastAsia" w:eastAsiaTheme="minorEastAsia" w:hAnsiTheme="minorEastAsia" w:cs="Arial" w:hint="eastAsia"/>
          <w:sz w:val="32"/>
          <w:szCs w:val="32"/>
        </w:rPr>
        <w:t>单位</w:t>
      </w:r>
      <w:r w:rsidR="00F71F27" w:rsidRPr="004B1BFB">
        <w:rPr>
          <w:rStyle w:val="a8"/>
          <w:rFonts w:asciiTheme="minorEastAsia" w:eastAsiaTheme="minorEastAsia" w:hAnsiTheme="minorEastAsia" w:cs="Arial" w:hint="eastAsia"/>
          <w:sz w:val="32"/>
          <w:szCs w:val="32"/>
        </w:rPr>
        <w:t>20</w:t>
      </w:r>
      <w:r w:rsidR="00251755" w:rsidRPr="004B1BFB">
        <w:rPr>
          <w:rStyle w:val="a8"/>
          <w:rFonts w:asciiTheme="minorEastAsia" w:eastAsiaTheme="minorEastAsia" w:hAnsiTheme="minorEastAsia" w:cs="Arial" w:hint="eastAsia"/>
          <w:sz w:val="32"/>
          <w:szCs w:val="32"/>
        </w:rPr>
        <w:t>21</w:t>
      </w:r>
      <w:r w:rsidR="002B331F" w:rsidRPr="004B1BFB">
        <w:rPr>
          <w:rStyle w:val="a8"/>
          <w:rFonts w:asciiTheme="minorEastAsia" w:eastAsiaTheme="minorEastAsia" w:hAnsiTheme="minorEastAsia" w:cs="Arial" w:hint="eastAsia"/>
          <w:sz w:val="32"/>
          <w:szCs w:val="32"/>
        </w:rPr>
        <w:t>年</w:t>
      </w:r>
      <w:r w:rsidR="00251755" w:rsidRPr="004B1BFB">
        <w:rPr>
          <w:rStyle w:val="a8"/>
          <w:rFonts w:asciiTheme="minorEastAsia" w:eastAsiaTheme="minorEastAsia" w:hAnsiTheme="minorEastAsia" w:cs="Arial" w:hint="eastAsia"/>
          <w:sz w:val="32"/>
          <w:szCs w:val="32"/>
        </w:rPr>
        <w:t>预算情况</w:t>
      </w:r>
      <w:r w:rsidR="00F71F27" w:rsidRPr="004B1BFB">
        <w:rPr>
          <w:rStyle w:val="a8"/>
          <w:rFonts w:asciiTheme="minorEastAsia" w:eastAsiaTheme="minorEastAsia" w:hAnsiTheme="minorEastAsia" w:cs="Arial" w:hint="eastAsia"/>
          <w:sz w:val="32"/>
          <w:szCs w:val="32"/>
        </w:rPr>
        <w:t>说明</w:t>
      </w:r>
    </w:p>
    <w:p w:rsidR="0029283A" w:rsidRPr="004B1BFB" w:rsidRDefault="0029283A" w:rsidP="0029283A">
      <w:pPr>
        <w:tabs>
          <w:tab w:val="center" w:pos="4475"/>
        </w:tabs>
        <w:spacing w:line="600" w:lineRule="exact"/>
        <w:ind w:firstLine="645"/>
        <w:rPr>
          <w:rFonts w:asciiTheme="minorEastAsia" w:hAnsiTheme="minorEastAsia"/>
          <w:szCs w:val="32"/>
        </w:rPr>
      </w:pPr>
      <w:r w:rsidRPr="004B1BFB">
        <w:rPr>
          <w:rFonts w:asciiTheme="minorEastAsia" w:hAnsiTheme="minorEastAsia" w:cs="Arial" w:hint="eastAsia"/>
          <w:sz w:val="32"/>
          <w:szCs w:val="32"/>
        </w:rPr>
        <w:t>一、单位收支总体情况说明</w:t>
      </w:r>
    </w:p>
    <w:p w:rsidR="00CC1A0C" w:rsidRPr="004B1BFB" w:rsidRDefault="00CC1A0C" w:rsidP="00CC1A0C">
      <w:pPr>
        <w:tabs>
          <w:tab w:val="center" w:pos="4475"/>
        </w:tabs>
        <w:spacing w:line="600" w:lineRule="exact"/>
        <w:ind w:firstLine="645"/>
        <w:rPr>
          <w:rFonts w:asciiTheme="minorEastAsia" w:hAnsiTheme="minorEastAsia"/>
          <w:sz w:val="32"/>
          <w:szCs w:val="32"/>
        </w:rPr>
      </w:pPr>
      <w:r w:rsidRPr="004B1BFB">
        <w:rPr>
          <w:rFonts w:asciiTheme="minorEastAsia" w:hAnsiTheme="minorEastAsia" w:hint="eastAsia"/>
          <w:sz w:val="32"/>
          <w:szCs w:val="32"/>
        </w:rPr>
        <w:t>二、</w:t>
      </w:r>
      <w:r w:rsidR="00C010EF" w:rsidRPr="004B1BFB">
        <w:rPr>
          <w:rFonts w:asciiTheme="minorEastAsia" w:hAnsiTheme="minorEastAsia" w:cs="Arial" w:hint="eastAsia"/>
          <w:sz w:val="32"/>
          <w:szCs w:val="32"/>
        </w:rPr>
        <w:t>单位</w:t>
      </w:r>
      <w:r w:rsidRPr="004B1BFB">
        <w:rPr>
          <w:rFonts w:asciiTheme="minorEastAsia" w:hAnsiTheme="minorEastAsia" w:hint="eastAsia"/>
          <w:sz w:val="32"/>
          <w:szCs w:val="32"/>
        </w:rPr>
        <w:t>收入总体情况说明</w:t>
      </w:r>
    </w:p>
    <w:p w:rsidR="00CC1A0C" w:rsidRPr="004B1BFB" w:rsidRDefault="00CC1A0C" w:rsidP="00CC1A0C">
      <w:pPr>
        <w:pStyle w:val="a7"/>
        <w:spacing w:before="0" w:beforeAutospacing="0" w:after="0" w:afterAutospacing="0"/>
        <w:ind w:firstLine="645"/>
        <w:rPr>
          <w:rFonts w:asciiTheme="minorEastAsia" w:eastAsiaTheme="minorEastAsia" w:hAnsiTheme="minorEastAsia"/>
          <w:sz w:val="32"/>
          <w:szCs w:val="32"/>
        </w:rPr>
      </w:pPr>
      <w:r w:rsidRPr="004B1BFB">
        <w:rPr>
          <w:rFonts w:asciiTheme="minorEastAsia" w:eastAsiaTheme="minorEastAsia" w:hAnsiTheme="minorEastAsia" w:hint="eastAsia"/>
          <w:sz w:val="32"/>
          <w:szCs w:val="32"/>
        </w:rPr>
        <w:lastRenderedPageBreak/>
        <w:t>三、</w:t>
      </w:r>
      <w:r w:rsidR="00C010EF" w:rsidRPr="004B1BFB">
        <w:rPr>
          <w:rFonts w:asciiTheme="minorEastAsia" w:eastAsiaTheme="minorEastAsia" w:hAnsiTheme="minorEastAsia" w:cs="Arial" w:hint="eastAsia"/>
          <w:sz w:val="32"/>
          <w:szCs w:val="32"/>
        </w:rPr>
        <w:t>单位</w:t>
      </w:r>
      <w:r w:rsidRPr="004B1BFB">
        <w:rPr>
          <w:rFonts w:asciiTheme="minorEastAsia" w:eastAsiaTheme="minorEastAsia" w:hAnsiTheme="minorEastAsia" w:hint="eastAsia"/>
          <w:sz w:val="32"/>
          <w:szCs w:val="32"/>
        </w:rPr>
        <w:t>支出总体情况说明</w:t>
      </w:r>
    </w:p>
    <w:p w:rsidR="00CC1A0C" w:rsidRPr="004B1BFB" w:rsidRDefault="00CC1A0C" w:rsidP="00CC1A0C">
      <w:pPr>
        <w:tabs>
          <w:tab w:val="center" w:pos="4475"/>
        </w:tabs>
        <w:spacing w:line="600" w:lineRule="exact"/>
        <w:ind w:firstLine="645"/>
        <w:rPr>
          <w:rFonts w:asciiTheme="minorEastAsia" w:hAnsiTheme="minorEastAsia"/>
          <w:sz w:val="32"/>
          <w:szCs w:val="32"/>
        </w:rPr>
      </w:pPr>
      <w:r w:rsidRPr="004B1BFB">
        <w:rPr>
          <w:rFonts w:asciiTheme="minorEastAsia" w:hAnsiTheme="minorEastAsia" w:hint="eastAsia"/>
          <w:sz w:val="32"/>
          <w:szCs w:val="32"/>
        </w:rPr>
        <w:t>四、财政拨款收支总体情况说明</w:t>
      </w:r>
    </w:p>
    <w:p w:rsidR="00CC1A0C" w:rsidRPr="004B1BFB" w:rsidRDefault="00CC1A0C" w:rsidP="00CC1A0C">
      <w:pPr>
        <w:tabs>
          <w:tab w:val="center" w:pos="4475"/>
        </w:tabs>
        <w:spacing w:line="600" w:lineRule="exact"/>
        <w:ind w:firstLine="645"/>
        <w:rPr>
          <w:rFonts w:asciiTheme="minorEastAsia" w:hAnsiTheme="minorEastAsia"/>
          <w:sz w:val="32"/>
          <w:szCs w:val="32"/>
        </w:rPr>
      </w:pPr>
      <w:r w:rsidRPr="004B1BFB">
        <w:rPr>
          <w:rFonts w:asciiTheme="minorEastAsia" w:hAnsiTheme="minorEastAsia" w:hint="eastAsia"/>
          <w:sz w:val="32"/>
          <w:szCs w:val="32"/>
        </w:rPr>
        <w:t>五、一般公共预算支出情况说明</w:t>
      </w:r>
    </w:p>
    <w:p w:rsidR="00CC1A0C" w:rsidRPr="004B1BFB" w:rsidRDefault="00CC1A0C" w:rsidP="00CC1A0C">
      <w:pPr>
        <w:tabs>
          <w:tab w:val="center" w:pos="4475"/>
        </w:tabs>
        <w:spacing w:line="600" w:lineRule="exact"/>
        <w:ind w:firstLine="645"/>
        <w:rPr>
          <w:rFonts w:asciiTheme="minorEastAsia" w:hAnsiTheme="minorEastAsia"/>
          <w:sz w:val="32"/>
          <w:szCs w:val="32"/>
        </w:rPr>
      </w:pPr>
      <w:r w:rsidRPr="004B1BFB">
        <w:rPr>
          <w:rFonts w:asciiTheme="minorEastAsia" w:hAnsiTheme="minorEastAsia" w:hint="eastAsia"/>
          <w:sz w:val="32"/>
          <w:szCs w:val="32"/>
        </w:rPr>
        <w:t>六、一般公共预算基本支出情况说明</w:t>
      </w:r>
    </w:p>
    <w:p w:rsidR="00CC1A0C" w:rsidRPr="004B1BFB" w:rsidRDefault="00CC1A0C" w:rsidP="00CC1A0C">
      <w:pPr>
        <w:tabs>
          <w:tab w:val="center" w:pos="4475"/>
        </w:tabs>
        <w:spacing w:line="600" w:lineRule="exact"/>
        <w:ind w:firstLine="645"/>
        <w:rPr>
          <w:rFonts w:asciiTheme="minorEastAsia" w:hAnsiTheme="minorEastAsia"/>
          <w:sz w:val="32"/>
          <w:szCs w:val="32"/>
        </w:rPr>
      </w:pPr>
      <w:r w:rsidRPr="004B1BFB">
        <w:rPr>
          <w:rFonts w:asciiTheme="minorEastAsia" w:hAnsiTheme="minorEastAsia" w:hint="eastAsia"/>
          <w:sz w:val="32"/>
          <w:szCs w:val="32"/>
        </w:rPr>
        <w:t>七、一般公共预算“三公”经费支出情况说明</w:t>
      </w:r>
    </w:p>
    <w:p w:rsidR="00CC1A0C" w:rsidRPr="004B1BFB" w:rsidRDefault="00CC1A0C" w:rsidP="00CC1A0C">
      <w:pPr>
        <w:tabs>
          <w:tab w:val="center" w:pos="4475"/>
        </w:tabs>
        <w:spacing w:line="600" w:lineRule="exact"/>
        <w:ind w:firstLine="645"/>
        <w:rPr>
          <w:rFonts w:asciiTheme="minorEastAsia" w:hAnsiTheme="minorEastAsia"/>
          <w:sz w:val="32"/>
          <w:szCs w:val="32"/>
        </w:rPr>
      </w:pPr>
      <w:r w:rsidRPr="004B1BFB">
        <w:rPr>
          <w:rFonts w:asciiTheme="minorEastAsia" w:hAnsiTheme="minorEastAsia" w:hint="eastAsia"/>
          <w:sz w:val="32"/>
          <w:szCs w:val="32"/>
        </w:rPr>
        <w:t>八、政府性基金预算支出情况说明</w:t>
      </w:r>
    </w:p>
    <w:p w:rsidR="00CC1A0C" w:rsidRPr="004B1BFB" w:rsidRDefault="00CC1A0C" w:rsidP="00CC1A0C">
      <w:pPr>
        <w:tabs>
          <w:tab w:val="center" w:pos="4475"/>
        </w:tabs>
        <w:spacing w:line="600" w:lineRule="exact"/>
        <w:ind w:firstLine="645"/>
        <w:rPr>
          <w:rFonts w:asciiTheme="minorEastAsia" w:hAnsiTheme="minorEastAsia"/>
          <w:sz w:val="32"/>
          <w:szCs w:val="32"/>
        </w:rPr>
      </w:pPr>
      <w:r w:rsidRPr="004B1BFB">
        <w:rPr>
          <w:rFonts w:asciiTheme="minorEastAsia" w:hAnsiTheme="minorEastAsia" w:hint="eastAsia"/>
          <w:sz w:val="32"/>
          <w:szCs w:val="32"/>
        </w:rPr>
        <w:t>九、其他重要事项情况说明</w:t>
      </w:r>
    </w:p>
    <w:p w:rsidR="00F71F27" w:rsidRPr="004B1BFB" w:rsidRDefault="008B3BB0" w:rsidP="00F71F27">
      <w:pPr>
        <w:pStyle w:val="a7"/>
        <w:spacing w:before="0" w:beforeAutospacing="0" w:after="0" w:afterAutospacing="0"/>
        <w:ind w:firstLine="645"/>
        <w:rPr>
          <w:rFonts w:asciiTheme="minorEastAsia" w:eastAsiaTheme="minorEastAsia" w:hAnsiTheme="minorEastAsia" w:cs="Arial"/>
          <w:sz w:val="29"/>
          <w:szCs w:val="29"/>
        </w:rPr>
      </w:pPr>
      <w:r w:rsidRPr="004B1BFB">
        <w:rPr>
          <w:rStyle w:val="a8"/>
          <w:rFonts w:asciiTheme="minorEastAsia" w:eastAsiaTheme="minorEastAsia" w:hAnsiTheme="minorEastAsia" w:cs="Arial" w:hint="eastAsia"/>
          <w:sz w:val="32"/>
          <w:szCs w:val="32"/>
        </w:rPr>
        <w:t>第四</w:t>
      </w:r>
      <w:r w:rsidR="00F71F27" w:rsidRPr="004B1BFB">
        <w:rPr>
          <w:rStyle w:val="a8"/>
          <w:rFonts w:asciiTheme="minorEastAsia" w:eastAsiaTheme="minorEastAsia" w:hAnsiTheme="minorEastAsia" w:cs="Arial" w:hint="eastAsia"/>
          <w:sz w:val="32"/>
          <w:szCs w:val="32"/>
        </w:rPr>
        <w:t>部分：名词解释</w:t>
      </w:r>
    </w:p>
    <w:p w:rsidR="002B4D7F" w:rsidRPr="004B1BFB" w:rsidRDefault="002B4D7F" w:rsidP="001C5CB4">
      <w:pPr>
        <w:pStyle w:val="a7"/>
        <w:spacing w:before="0" w:beforeAutospacing="0" w:after="0" w:afterAutospacing="0"/>
        <w:rPr>
          <w:rFonts w:asciiTheme="minorEastAsia" w:eastAsiaTheme="minorEastAsia" w:hAnsiTheme="minorEastAsia" w:cs="Arial"/>
          <w:sz w:val="29"/>
          <w:szCs w:val="29"/>
        </w:rPr>
      </w:pPr>
    </w:p>
    <w:p w:rsidR="002B4D7F" w:rsidRPr="004B1BFB" w:rsidRDefault="001171F8">
      <w:pPr>
        <w:pStyle w:val="a7"/>
        <w:spacing w:before="0" w:beforeAutospacing="0" w:after="0" w:afterAutospacing="0"/>
        <w:ind w:firstLine="645"/>
        <w:jc w:val="center"/>
        <w:rPr>
          <w:rFonts w:asciiTheme="minorEastAsia" w:eastAsiaTheme="minorEastAsia" w:hAnsiTheme="minorEastAsia" w:cs="Arial"/>
          <w:sz w:val="29"/>
          <w:szCs w:val="29"/>
        </w:rPr>
      </w:pPr>
      <w:r w:rsidRPr="004B1BFB">
        <w:rPr>
          <w:rFonts w:asciiTheme="minorEastAsia" w:eastAsiaTheme="minorEastAsia" w:hAnsiTheme="minorEastAsia" w:cs="Arial" w:hint="eastAsia"/>
          <w:sz w:val="32"/>
          <w:szCs w:val="32"/>
        </w:rPr>
        <w:t>第一部分：单位</w:t>
      </w:r>
      <w:r w:rsidR="00627CF3" w:rsidRPr="004B1BFB">
        <w:rPr>
          <w:rFonts w:asciiTheme="minorEastAsia" w:eastAsiaTheme="minorEastAsia" w:hAnsiTheme="minorEastAsia" w:cs="Arial" w:hint="eastAsia"/>
          <w:sz w:val="32"/>
          <w:szCs w:val="32"/>
        </w:rPr>
        <w:t>概况</w:t>
      </w:r>
    </w:p>
    <w:p w:rsidR="002B4D7F" w:rsidRPr="004B1BFB" w:rsidRDefault="00627CF3">
      <w:pPr>
        <w:pStyle w:val="a7"/>
        <w:spacing w:before="0" w:beforeAutospacing="0" w:after="0" w:afterAutospacing="0" w:line="540" w:lineRule="atLeast"/>
        <w:ind w:firstLine="645"/>
        <w:rPr>
          <w:rFonts w:asciiTheme="minorEastAsia" w:eastAsiaTheme="minorEastAsia" w:hAnsiTheme="minorEastAsia" w:cs="Arial"/>
          <w:sz w:val="29"/>
          <w:szCs w:val="29"/>
        </w:rPr>
      </w:pPr>
      <w:r w:rsidRPr="004B1BFB">
        <w:rPr>
          <w:rFonts w:asciiTheme="minorEastAsia" w:eastAsiaTheme="minorEastAsia" w:hAnsiTheme="minorEastAsia" w:cs="Arial" w:hint="eastAsia"/>
          <w:sz w:val="32"/>
          <w:szCs w:val="32"/>
        </w:rPr>
        <w:t>一、基本情况</w:t>
      </w:r>
    </w:p>
    <w:p w:rsidR="002B4D7F" w:rsidRPr="004B1BFB" w:rsidRDefault="00627CF3">
      <w:pPr>
        <w:pStyle w:val="a7"/>
        <w:spacing w:before="0" w:beforeAutospacing="0" w:after="0" w:afterAutospacing="0"/>
        <w:ind w:firstLine="645"/>
        <w:rPr>
          <w:rFonts w:asciiTheme="minorEastAsia" w:eastAsiaTheme="minorEastAsia" w:hAnsiTheme="minorEastAsia" w:cs="Arial"/>
          <w:sz w:val="29"/>
          <w:szCs w:val="29"/>
        </w:rPr>
      </w:pPr>
      <w:r w:rsidRPr="004B1BFB">
        <w:rPr>
          <w:rFonts w:asciiTheme="minorEastAsia" w:eastAsiaTheme="minorEastAsia" w:hAnsiTheme="minorEastAsia" w:cs="Arial" w:hint="eastAsia"/>
          <w:sz w:val="32"/>
          <w:szCs w:val="32"/>
        </w:rPr>
        <w:t>(</w:t>
      </w:r>
      <w:proofErr w:type="gramStart"/>
      <w:r w:rsidRPr="004B1BFB">
        <w:rPr>
          <w:rFonts w:asciiTheme="minorEastAsia" w:eastAsiaTheme="minorEastAsia" w:hAnsiTheme="minorEastAsia" w:cs="Arial" w:hint="eastAsia"/>
          <w:sz w:val="32"/>
          <w:szCs w:val="32"/>
        </w:rPr>
        <w:t>一</w:t>
      </w:r>
      <w:proofErr w:type="gramEnd"/>
      <w:r w:rsidRPr="004B1BFB">
        <w:rPr>
          <w:rFonts w:asciiTheme="minorEastAsia" w:eastAsiaTheme="minorEastAsia" w:hAnsiTheme="minorEastAsia" w:cs="Arial" w:hint="eastAsia"/>
          <w:sz w:val="32"/>
          <w:szCs w:val="32"/>
        </w:rPr>
        <w:t>)机构设置情况</w:t>
      </w:r>
    </w:p>
    <w:p w:rsidR="002B4D7F" w:rsidRPr="004B1BFB" w:rsidRDefault="00627CF3" w:rsidP="00524B54">
      <w:pPr>
        <w:spacing w:line="560" w:lineRule="exact"/>
        <w:ind w:firstLineChars="200" w:firstLine="640"/>
        <w:rPr>
          <w:rFonts w:asciiTheme="minorEastAsia" w:hAnsiTheme="minorEastAsia" w:cs="Arial"/>
          <w:kern w:val="0"/>
          <w:sz w:val="32"/>
          <w:szCs w:val="32"/>
        </w:rPr>
      </w:pPr>
      <w:r w:rsidRPr="004B1BFB">
        <w:rPr>
          <w:rFonts w:asciiTheme="minorEastAsia" w:hAnsiTheme="minorEastAsia" w:cs="Arial" w:hint="eastAsia"/>
          <w:kern w:val="0"/>
          <w:sz w:val="32"/>
          <w:szCs w:val="32"/>
        </w:rPr>
        <w:t>广西</w:t>
      </w:r>
      <w:r w:rsidR="00B702FA" w:rsidRPr="004B1BFB">
        <w:rPr>
          <w:rStyle w:val="a8"/>
          <w:rFonts w:asciiTheme="minorEastAsia" w:hAnsiTheme="minorEastAsia" w:cs="Arial" w:hint="eastAsia"/>
          <w:b w:val="0"/>
          <w:sz w:val="32"/>
          <w:szCs w:val="32"/>
        </w:rPr>
        <w:t>壮族自治区</w:t>
      </w:r>
      <w:r w:rsidRPr="004B1BFB">
        <w:rPr>
          <w:rFonts w:asciiTheme="minorEastAsia" w:hAnsiTheme="minorEastAsia" w:cs="Arial" w:hint="eastAsia"/>
          <w:kern w:val="0"/>
          <w:sz w:val="32"/>
          <w:szCs w:val="32"/>
        </w:rPr>
        <w:t>地球物理勘察院为区属全额</w:t>
      </w:r>
      <w:r w:rsidR="00A4376B">
        <w:rPr>
          <w:rFonts w:asciiTheme="minorEastAsia" w:hAnsiTheme="minorEastAsia" w:cs="Arial" w:hint="eastAsia"/>
          <w:kern w:val="0"/>
          <w:sz w:val="32"/>
          <w:szCs w:val="32"/>
        </w:rPr>
        <w:t>拨款</w:t>
      </w:r>
      <w:bookmarkStart w:id="0" w:name="_GoBack"/>
      <w:bookmarkEnd w:id="0"/>
      <w:r w:rsidRPr="004B1BFB">
        <w:rPr>
          <w:rFonts w:asciiTheme="minorEastAsia" w:hAnsiTheme="minorEastAsia" w:cs="Arial" w:hint="eastAsia"/>
          <w:kern w:val="0"/>
          <w:sz w:val="32"/>
          <w:szCs w:val="32"/>
        </w:rPr>
        <w:t>事业单位，隶属于广西壮族自治区地质矿产勘查开发局，是集科研与生产为一体的综合性地质勘查、工程勘察（查）施工专业队伍。我院拥有物探、化探、区调、固体矿产、地质钻探、岩土工程（勘察、设计、物探测试检测监测）、地灾评估、地</w:t>
      </w:r>
      <w:proofErr w:type="gramStart"/>
      <w:r w:rsidRPr="004B1BFB">
        <w:rPr>
          <w:rFonts w:asciiTheme="minorEastAsia" w:hAnsiTheme="minorEastAsia" w:cs="Arial" w:hint="eastAsia"/>
          <w:kern w:val="0"/>
          <w:sz w:val="32"/>
          <w:szCs w:val="32"/>
        </w:rPr>
        <w:t>灾治理勘查</w:t>
      </w:r>
      <w:proofErr w:type="gramEnd"/>
      <w:r w:rsidRPr="004B1BFB">
        <w:rPr>
          <w:rFonts w:asciiTheme="minorEastAsia" w:hAnsiTheme="minorEastAsia" w:cs="Arial" w:hint="eastAsia"/>
          <w:kern w:val="0"/>
          <w:sz w:val="32"/>
          <w:szCs w:val="32"/>
        </w:rPr>
        <w:t>、设计、施工等13项甲级及测绘、地基与基础施工等十多项乙级资质及其他证书。</w:t>
      </w:r>
    </w:p>
    <w:p w:rsidR="002B4D7F" w:rsidRPr="004B1BFB" w:rsidRDefault="00627CF3">
      <w:pPr>
        <w:pStyle w:val="a7"/>
        <w:spacing w:before="0" w:beforeAutospacing="0" w:after="0" w:afterAutospacing="0"/>
        <w:ind w:firstLine="645"/>
        <w:rPr>
          <w:rFonts w:asciiTheme="minorEastAsia" w:eastAsiaTheme="minorEastAsia" w:hAnsiTheme="minorEastAsia" w:cs="Arial"/>
          <w:sz w:val="29"/>
          <w:szCs w:val="29"/>
        </w:rPr>
      </w:pPr>
      <w:r w:rsidRPr="004B1BFB">
        <w:rPr>
          <w:rFonts w:asciiTheme="minorEastAsia" w:eastAsiaTheme="minorEastAsia" w:hAnsiTheme="minorEastAsia" w:cs="Arial" w:hint="eastAsia"/>
          <w:sz w:val="32"/>
          <w:szCs w:val="32"/>
        </w:rPr>
        <w:t>我院内设党委办公室、院办公室、工会、劳动人事科、财务科、审计科、安全生产管理科、总工程师办公室、</w:t>
      </w:r>
      <w:r w:rsidR="001F2FD5" w:rsidRPr="004B1BFB">
        <w:rPr>
          <w:rFonts w:asciiTheme="minorEastAsia" w:eastAsiaTheme="minorEastAsia" w:hAnsiTheme="minorEastAsia" w:cs="Arial" w:hint="eastAsia"/>
          <w:sz w:val="32"/>
          <w:szCs w:val="32"/>
        </w:rPr>
        <w:t>经营</w:t>
      </w:r>
      <w:r w:rsidRPr="004B1BFB">
        <w:rPr>
          <w:rFonts w:asciiTheme="minorEastAsia" w:eastAsiaTheme="minorEastAsia" w:hAnsiTheme="minorEastAsia" w:cs="Arial" w:hint="eastAsia"/>
          <w:sz w:val="32"/>
          <w:szCs w:val="32"/>
        </w:rPr>
        <w:t>管理科、后勤科、离退休科、物业科、基建办等13个职能</w:t>
      </w:r>
      <w:r w:rsidRPr="004B1BFB">
        <w:rPr>
          <w:rFonts w:asciiTheme="minorEastAsia" w:eastAsiaTheme="minorEastAsia" w:hAnsiTheme="minorEastAsia" w:cs="Arial" w:hint="eastAsia"/>
          <w:sz w:val="32"/>
          <w:szCs w:val="32"/>
        </w:rPr>
        <w:lastRenderedPageBreak/>
        <w:t>科室，下设地质矿产勘查分院、核工业柳州工程勘察院、物探勘查分院等三个生产经营机构。</w:t>
      </w:r>
    </w:p>
    <w:p w:rsidR="002B4D7F" w:rsidRPr="004B1BFB" w:rsidRDefault="00627CF3">
      <w:pPr>
        <w:pStyle w:val="a7"/>
        <w:spacing w:before="0" w:beforeAutospacing="0" w:after="0" w:afterAutospacing="0" w:line="540" w:lineRule="atLeast"/>
        <w:ind w:firstLine="645"/>
        <w:rPr>
          <w:rFonts w:asciiTheme="minorEastAsia" w:eastAsiaTheme="minorEastAsia" w:hAnsiTheme="minorEastAsia" w:cs="Arial"/>
          <w:sz w:val="29"/>
          <w:szCs w:val="29"/>
        </w:rPr>
      </w:pPr>
      <w:r w:rsidRPr="004B1BFB">
        <w:rPr>
          <w:rFonts w:asciiTheme="minorEastAsia" w:eastAsiaTheme="minorEastAsia" w:hAnsiTheme="minorEastAsia" w:cs="Arial" w:hint="eastAsia"/>
          <w:sz w:val="32"/>
          <w:szCs w:val="32"/>
        </w:rPr>
        <w:t>（二）基本职能</w:t>
      </w:r>
    </w:p>
    <w:p w:rsidR="002B4D7F" w:rsidRPr="004B1BFB" w:rsidRDefault="00627CF3">
      <w:pPr>
        <w:pStyle w:val="a7"/>
        <w:spacing w:before="0" w:beforeAutospacing="0" w:after="0" w:afterAutospacing="0"/>
        <w:ind w:firstLine="645"/>
        <w:rPr>
          <w:rFonts w:asciiTheme="minorEastAsia" w:eastAsiaTheme="minorEastAsia" w:hAnsiTheme="minorEastAsia" w:cs="Arial"/>
          <w:sz w:val="29"/>
          <w:szCs w:val="29"/>
        </w:rPr>
      </w:pPr>
      <w:r w:rsidRPr="004B1BFB">
        <w:rPr>
          <w:rFonts w:asciiTheme="minorEastAsia" w:eastAsiaTheme="minorEastAsia" w:hAnsiTheme="minorEastAsia" w:cs="Arial" w:hint="eastAsia"/>
          <w:sz w:val="32"/>
          <w:szCs w:val="32"/>
        </w:rPr>
        <w:t>1、参与拟订自治区地质勘查中长期规划；拟订广西地球物理勘察院的管理制度，并组织实施。</w:t>
      </w:r>
    </w:p>
    <w:p w:rsidR="002B4D7F" w:rsidRPr="004B1BFB" w:rsidRDefault="00627CF3">
      <w:pPr>
        <w:pStyle w:val="a7"/>
        <w:spacing w:before="0" w:beforeAutospacing="0" w:after="0" w:afterAutospacing="0"/>
        <w:ind w:firstLine="645"/>
        <w:rPr>
          <w:rFonts w:asciiTheme="minorEastAsia" w:eastAsiaTheme="minorEastAsia" w:hAnsiTheme="minorEastAsia" w:cs="Arial"/>
          <w:sz w:val="29"/>
          <w:szCs w:val="29"/>
        </w:rPr>
      </w:pPr>
      <w:r w:rsidRPr="004B1BFB">
        <w:rPr>
          <w:rFonts w:asciiTheme="minorEastAsia" w:eastAsiaTheme="minorEastAsia" w:hAnsiTheme="minorEastAsia" w:cs="Arial" w:hint="eastAsia"/>
          <w:sz w:val="32"/>
          <w:szCs w:val="32"/>
        </w:rPr>
        <w:t>2、承担国家基础性、公益性、战略性地质勘查工作。</w:t>
      </w:r>
    </w:p>
    <w:p w:rsidR="002B4D7F" w:rsidRPr="004B1BFB" w:rsidRDefault="00627CF3">
      <w:pPr>
        <w:pStyle w:val="a7"/>
        <w:spacing w:before="0" w:beforeAutospacing="0" w:after="0" w:afterAutospacing="0"/>
        <w:ind w:firstLine="645"/>
        <w:rPr>
          <w:rFonts w:asciiTheme="minorEastAsia" w:eastAsiaTheme="minorEastAsia" w:hAnsiTheme="minorEastAsia" w:cs="Arial"/>
          <w:sz w:val="29"/>
          <w:szCs w:val="29"/>
        </w:rPr>
      </w:pPr>
      <w:r w:rsidRPr="004B1BFB">
        <w:rPr>
          <w:rFonts w:asciiTheme="minorEastAsia" w:eastAsiaTheme="minorEastAsia" w:hAnsiTheme="minorEastAsia" w:cs="Arial" w:hint="eastAsia"/>
          <w:sz w:val="32"/>
          <w:szCs w:val="32"/>
        </w:rPr>
        <w:t>3、按照《中华人民共和国矿产资源法》和国家及自治区其他有关法律、法规、政策的规定，从事资源勘查、开发，开拓地质市场和矿产资源市场，为自治区经济腾飞提供资源保证。</w:t>
      </w:r>
    </w:p>
    <w:p w:rsidR="002B4D7F" w:rsidRPr="004B1BFB" w:rsidRDefault="00627CF3">
      <w:pPr>
        <w:pStyle w:val="a7"/>
        <w:spacing w:before="0" w:beforeAutospacing="0" w:after="0" w:afterAutospacing="0"/>
        <w:ind w:firstLine="645"/>
        <w:rPr>
          <w:rFonts w:asciiTheme="minorEastAsia" w:eastAsiaTheme="minorEastAsia" w:hAnsiTheme="minorEastAsia" w:cs="Arial"/>
          <w:sz w:val="29"/>
          <w:szCs w:val="29"/>
        </w:rPr>
      </w:pPr>
      <w:r w:rsidRPr="004B1BFB">
        <w:rPr>
          <w:rFonts w:asciiTheme="minorEastAsia" w:eastAsiaTheme="minorEastAsia" w:hAnsiTheme="minorEastAsia" w:cs="Arial" w:hint="eastAsia"/>
          <w:sz w:val="32"/>
          <w:szCs w:val="32"/>
        </w:rPr>
        <w:t>7、负责国拨地勘费和地方地勘费、地质勘查基金的使用、管理，注重资金使用的经济效益和社会效益。</w:t>
      </w:r>
    </w:p>
    <w:p w:rsidR="002B4D7F" w:rsidRPr="004B1BFB" w:rsidRDefault="00627CF3">
      <w:pPr>
        <w:pStyle w:val="a7"/>
        <w:spacing w:before="0" w:beforeAutospacing="0" w:after="0" w:afterAutospacing="0"/>
        <w:ind w:firstLine="645"/>
        <w:rPr>
          <w:rFonts w:asciiTheme="minorEastAsia" w:eastAsiaTheme="minorEastAsia" w:hAnsiTheme="minorEastAsia" w:cs="Arial"/>
          <w:sz w:val="29"/>
          <w:szCs w:val="29"/>
        </w:rPr>
      </w:pPr>
      <w:r w:rsidRPr="004B1BFB">
        <w:rPr>
          <w:rFonts w:asciiTheme="minorEastAsia" w:eastAsiaTheme="minorEastAsia" w:hAnsiTheme="minorEastAsia" w:cs="Arial" w:hint="eastAsia"/>
          <w:sz w:val="32"/>
          <w:szCs w:val="32"/>
        </w:rPr>
        <w:t>8、确保广西地球物理勘察院管理的国有资产保值增值。</w:t>
      </w:r>
    </w:p>
    <w:p w:rsidR="002B4D7F" w:rsidRPr="004B1BFB" w:rsidRDefault="00627CF3">
      <w:pPr>
        <w:pStyle w:val="a7"/>
        <w:spacing w:before="0" w:beforeAutospacing="0" w:after="0" w:afterAutospacing="0"/>
        <w:ind w:firstLine="645"/>
        <w:rPr>
          <w:rFonts w:asciiTheme="minorEastAsia" w:eastAsiaTheme="minorEastAsia" w:hAnsiTheme="minorEastAsia" w:cs="Arial"/>
          <w:sz w:val="29"/>
          <w:szCs w:val="29"/>
        </w:rPr>
      </w:pPr>
      <w:r w:rsidRPr="004B1BFB">
        <w:rPr>
          <w:rFonts w:asciiTheme="minorEastAsia" w:eastAsiaTheme="minorEastAsia" w:hAnsiTheme="minorEastAsia" w:cs="Arial" w:hint="eastAsia"/>
          <w:sz w:val="32"/>
          <w:szCs w:val="32"/>
        </w:rPr>
        <w:t>9、加强地质勘查队伍建设，保持队伍稳定，提高队伍素质和职工物质文化生活水平。</w:t>
      </w:r>
    </w:p>
    <w:p w:rsidR="002B4D7F" w:rsidRPr="004B1BFB" w:rsidRDefault="00627CF3">
      <w:pPr>
        <w:pStyle w:val="a7"/>
        <w:spacing w:before="0" w:beforeAutospacing="0" w:after="0" w:afterAutospacing="0"/>
        <w:ind w:firstLine="645"/>
        <w:rPr>
          <w:rFonts w:asciiTheme="minorEastAsia" w:eastAsiaTheme="minorEastAsia" w:hAnsiTheme="minorEastAsia" w:cs="Arial"/>
          <w:sz w:val="29"/>
          <w:szCs w:val="29"/>
        </w:rPr>
      </w:pPr>
      <w:r w:rsidRPr="004B1BFB">
        <w:rPr>
          <w:rFonts w:asciiTheme="minorEastAsia" w:eastAsiaTheme="minorEastAsia" w:hAnsiTheme="minorEastAsia" w:cs="Arial" w:hint="eastAsia"/>
          <w:sz w:val="32"/>
          <w:szCs w:val="32"/>
        </w:rPr>
        <w:t>10、承办国家有关部门和广西地矿局交办的其他事项。</w:t>
      </w:r>
    </w:p>
    <w:p w:rsidR="002B4D7F" w:rsidRPr="004B1BFB" w:rsidRDefault="00627CF3">
      <w:pPr>
        <w:pStyle w:val="a7"/>
        <w:spacing w:before="0" w:beforeAutospacing="0" w:after="0" w:afterAutospacing="0" w:line="540" w:lineRule="atLeast"/>
        <w:ind w:firstLine="645"/>
        <w:rPr>
          <w:rFonts w:asciiTheme="minorEastAsia" w:eastAsiaTheme="minorEastAsia" w:hAnsiTheme="minorEastAsia" w:cs="Arial"/>
          <w:sz w:val="29"/>
          <w:szCs w:val="29"/>
        </w:rPr>
      </w:pPr>
      <w:r w:rsidRPr="004B1BFB">
        <w:rPr>
          <w:rFonts w:asciiTheme="minorEastAsia" w:eastAsiaTheme="minorEastAsia" w:hAnsiTheme="minorEastAsia" w:cs="Arial" w:hint="eastAsia"/>
          <w:sz w:val="32"/>
          <w:szCs w:val="32"/>
        </w:rPr>
        <w:t>二、人员构成情况</w:t>
      </w:r>
    </w:p>
    <w:p w:rsidR="0056493A" w:rsidRPr="004B1BFB" w:rsidRDefault="00627CF3" w:rsidP="00BA182D">
      <w:pPr>
        <w:pStyle w:val="a7"/>
        <w:spacing w:before="0" w:beforeAutospacing="0" w:after="0" w:afterAutospacing="0"/>
        <w:ind w:firstLine="645"/>
        <w:rPr>
          <w:rFonts w:asciiTheme="minorEastAsia" w:eastAsiaTheme="minorEastAsia" w:hAnsiTheme="minorEastAsia" w:cs="Arial"/>
          <w:sz w:val="29"/>
          <w:szCs w:val="29"/>
        </w:rPr>
      </w:pPr>
      <w:r w:rsidRPr="004B1BFB">
        <w:rPr>
          <w:rFonts w:asciiTheme="minorEastAsia" w:eastAsiaTheme="minorEastAsia" w:hAnsiTheme="minorEastAsia" w:cs="Arial" w:hint="eastAsia"/>
          <w:sz w:val="32"/>
          <w:szCs w:val="32"/>
        </w:rPr>
        <w:t>20</w:t>
      </w:r>
      <w:r w:rsidR="000140A3" w:rsidRPr="004B1BFB">
        <w:rPr>
          <w:rFonts w:asciiTheme="minorEastAsia" w:eastAsiaTheme="minorEastAsia" w:hAnsiTheme="minorEastAsia" w:cs="Arial" w:hint="eastAsia"/>
          <w:sz w:val="32"/>
          <w:szCs w:val="32"/>
        </w:rPr>
        <w:t>20</w:t>
      </w:r>
      <w:r w:rsidRPr="004B1BFB">
        <w:rPr>
          <w:rFonts w:asciiTheme="minorEastAsia" w:eastAsiaTheme="minorEastAsia" w:hAnsiTheme="minorEastAsia" w:cs="Arial" w:hint="eastAsia"/>
          <w:sz w:val="32"/>
          <w:szCs w:val="32"/>
        </w:rPr>
        <w:t>年</w:t>
      </w:r>
      <w:r w:rsidR="000140A3" w:rsidRPr="004B1BFB">
        <w:rPr>
          <w:rFonts w:asciiTheme="minorEastAsia" w:eastAsiaTheme="minorEastAsia" w:hAnsiTheme="minorEastAsia" w:cs="Arial" w:hint="eastAsia"/>
          <w:sz w:val="32"/>
          <w:szCs w:val="32"/>
        </w:rPr>
        <w:t>8</w:t>
      </w:r>
      <w:r w:rsidRPr="004B1BFB">
        <w:rPr>
          <w:rFonts w:asciiTheme="minorEastAsia" w:eastAsiaTheme="minorEastAsia" w:hAnsiTheme="minorEastAsia" w:cs="Arial" w:hint="eastAsia"/>
          <w:sz w:val="32"/>
          <w:szCs w:val="32"/>
        </w:rPr>
        <w:t>月末（20</w:t>
      </w:r>
      <w:r w:rsidR="000140A3" w:rsidRPr="004B1BFB">
        <w:rPr>
          <w:rFonts w:asciiTheme="minorEastAsia" w:eastAsiaTheme="minorEastAsia" w:hAnsiTheme="minorEastAsia" w:cs="Arial" w:hint="eastAsia"/>
          <w:sz w:val="32"/>
          <w:szCs w:val="32"/>
        </w:rPr>
        <w:t>21</w:t>
      </w:r>
      <w:r w:rsidRPr="004B1BFB">
        <w:rPr>
          <w:rFonts w:asciiTheme="minorEastAsia" w:eastAsiaTheme="minorEastAsia" w:hAnsiTheme="minorEastAsia" w:cs="Arial" w:hint="eastAsia"/>
          <w:sz w:val="32"/>
          <w:szCs w:val="32"/>
        </w:rPr>
        <w:t>年部门预算编制人数），全院在职人员编制数270人，编制内实有在职人数</w:t>
      </w:r>
      <w:r w:rsidR="000140A3" w:rsidRPr="004B1BFB">
        <w:rPr>
          <w:rFonts w:asciiTheme="minorEastAsia" w:eastAsiaTheme="minorEastAsia" w:hAnsiTheme="minorEastAsia" w:cs="Arial" w:hint="eastAsia"/>
          <w:sz w:val="32"/>
          <w:szCs w:val="32"/>
        </w:rPr>
        <w:t>23</w:t>
      </w:r>
      <w:r w:rsidR="001F2FD5" w:rsidRPr="004B1BFB">
        <w:rPr>
          <w:rFonts w:asciiTheme="minorEastAsia" w:eastAsiaTheme="minorEastAsia" w:hAnsiTheme="minorEastAsia" w:cs="Arial" w:hint="eastAsia"/>
          <w:sz w:val="32"/>
          <w:szCs w:val="32"/>
        </w:rPr>
        <w:t>0</w:t>
      </w:r>
      <w:r w:rsidRPr="004B1BFB">
        <w:rPr>
          <w:rFonts w:asciiTheme="minorEastAsia" w:eastAsiaTheme="minorEastAsia" w:hAnsiTheme="minorEastAsia" w:cs="Arial" w:hint="eastAsia"/>
          <w:sz w:val="32"/>
          <w:szCs w:val="32"/>
        </w:rPr>
        <w:t>人。离退休职工</w:t>
      </w:r>
      <w:r w:rsidR="000140A3" w:rsidRPr="004B1BFB">
        <w:rPr>
          <w:rFonts w:asciiTheme="minorEastAsia" w:eastAsiaTheme="minorEastAsia" w:hAnsiTheme="minorEastAsia" w:cs="Arial" w:hint="eastAsia"/>
          <w:sz w:val="32"/>
          <w:szCs w:val="32"/>
        </w:rPr>
        <w:t>441</w:t>
      </w:r>
      <w:r w:rsidRPr="004B1BFB">
        <w:rPr>
          <w:rFonts w:asciiTheme="minorEastAsia" w:eastAsiaTheme="minorEastAsia" w:hAnsiTheme="minorEastAsia" w:cs="Arial" w:hint="eastAsia"/>
          <w:sz w:val="32"/>
          <w:szCs w:val="32"/>
        </w:rPr>
        <w:t>人，其中离休人员1人，退休人员</w:t>
      </w:r>
      <w:r w:rsidR="000140A3" w:rsidRPr="004B1BFB">
        <w:rPr>
          <w:rFonts w:asciiTheme="minorEastAsia" w:eastAsiaTheme="minorEastAsia" w:hAnsiTheme="minorEastAsia" w:cs="Arial" w:hint="eastAsia"/>
          <w:sz w:val="32"/>
          <w:szCs w:val="32"/>
        </w:rPr>
        <w:t>440</w:t>
      </w:r>
      <w:r w:rsidRPr="004B1BFB">
        <w:rPr>
          <w:rFonts w:asciiTheme="minorEastAsia" w:eastAsiaTheme="minorEastAsia" w:hAnsiTheme="minorEastAsia" w:cs="Arial" w:hint="eastAsia"/>
          <w:sz w:val="32"/>
          <w:szCs w:val="32"/>
        </w:rPr>
        <w:t>人。根据20</w:t>
      </w:r>
      <w:r w:rsidR="000140A3" w:rsidRPr="004B1BFB">
        <w:rPr>
          <w:rFonts w:asciiTheme="minorEastAsia" w:eastAsiaTheme="minorEastAsia" w:hAnsiTheme="minorEastAsia" w:cs="Arial" w:hint="eastAsia"/>
          <w:sz w:val="32"/>
          <w:szCs w:val="32"/>
        </w:rPr>
        <w:t>21</w:t>
      </w:r>
      <w:r w:rsidRPr="004B1BFB">
        <w:rPr>
          <w:rFonts w:asciiTheme="minorEastAsia" w:eastAsiaTheme="minorEastAsia" w:hAnsiTheme="minorEastAsia" w:cs="Arial" w:hint="eastAsia"/>
          <w:sz w:val="32"/>
          <w:szCs w:val="32"/>
        </w:rPr>
        <w:t>年部门预算要求，退休人员不纳入各部门预算编制，因此我院预算只编制了离休人员经费，退休人员经费并未编列。全</w:t>
      </w:r>
      <w:r w:rsidRPr="004B1BFB">
        <w:rPr>
          <w:rFonts w:asciiTheme="minorEastAsia" w:eastAsiaTheme="minorEastAsia" w:hAnsiTheme="minorEastAsia" w:cs="Arial" w:hint="eastAsia"/>
          <w:sz w:val="32"/>
          <w:szCs w:val="32"/>
        </w:rPr>
        <w:lastRenderedPageBreak/>
        <w:t>院编外在职人数1</w:t>
      </w:r>
      <w:r w:rsidR="00B9719E" w:rsidRPr="004B1BFB">
        <w:rPr>
          <w:rFonts w:asciiTheme="minorEastAsia" w:eastAsiaTheme="minorEastAsia" w:hAnsiTheme="minorEastAsia" w:cs="Arial" w:hint="eastAsia"/>
          <w:sz w:val="32"/>
          <w:szCs w:val="32"/>
        </w:rPr>
        <w:t>5</w:t>
      </w:r>
      <w:r w:rsidRPr="004B1BFB">
        <w:rPr>
          <w:rFonts w:asciiTheme="minorEastAsia" w:eastAsiaTheme="minorEastAsia" w:hAnsiTheme="minorEastAsia" w:cs="Arial" w:hint="eastAsia"/>
          <w:sz w:val="32"/>
          <w:szCs w:val="32"/>
        </w:rPr>
        <w:t>人，</w:t>
      </w:r>
      <w:proofErr w:type="gramStart"/>
      <w:r w:rsidRPr="004B1BFB">
        <w:rPr>
          <w:rFonts w:asciiTheme="minorEastAsia" w:eastAsiaTheme="minorEastAsia" w:hAnsiTheme="minorEastAsia" w:cs="Arial" w:hint="eastAsia"/>
          <w:sz w:val="32"/>
          <w:szCs w:val="32"/>
        </w:rPr>
        <w:t>为协解人员</w:t>
      </w:r>
      <w:proofErr w:type="gramEnd"/>
      <w:r w:rsidRPr="004B1BFB">
        <w:rPr>
          <w:rFonts w:asciiTheme="minorEastAsia" w:eastAsiaTheme="minorEastAsia" w:hAnsiTheme="minorEastAsia" w:cs="Arial" w:hint="eastAsia"/>
          <w:sz w:val="32"/>
          <w:szCs w:val="32"/>
        </w:rPr>
        <w:t>。我院的人员编制数和供养人数严格执行国家和自治区的相关规定，不存在超编情况。“协解人员”是自治区人民政府为解决我局历史遗留问题，维护社会和谐稳定，而特批设立的。</w:t>
      </w:r>
    </w:p>
    <w:p w:rsidR="00644341" w:rsidRPr="004B1BFB" w:rsidRDefault="00627CF3" w:rsidP="00AC37D0">
      <w:pPr>
        <w:pStyle w:val="a7"/>
        <w:spacing w:before="0" w:beforeAutospacing="0" w:after="0" w:afterAutospacing="0"/>
        <w:ind w:firstLine="645"/>
        <w:rPr>
          <w:rFonts w:asciiTheme="minorEastAsia" w:eastAsiaTheme="minorEastAsia" w:hAnsiTheme="minorEastAsia" w:cs="Arial"/>
          <w:sz w:val="29"/>
          <w:szCs w:val="29"/>
        </w:rPr>
      </w:pPr>
      <w:r w:rsidRPr="004B1BFB">
        <w:rPr>
          <w:rFonts w:asciiTheme="minorEastAsia" w:eastAsiaTheme="minorEastAsia" w:hAnsiTheme="minorEastAsia" w:cs="Arial"/>
          <w:sz w:val="32"/>
          <w:szCs w:val="32"/>
        </w:rPr>
        <w:br/>
      </w:r>
      <w:r w:rsidR="00D06856" w:rsidRPr="004B1BFB">
        <w:rPr>
          <w:rStyle w:val="a8"/>
          <w:rFonts w:asciiTheme="minorEastAsia" w:eastAsiaTheme="minorEastAsia" w:hAnsiTheme="minorEastAsia" w:cs="Arial" w:hint="eastAsia"/>
          <w:sz w:val="32"/>
          <w:szCs w:val="32"/>
        </w:rPr>
        <w:t>第二部分：广西壮族自治区地球物理勘察院单位2021年预算公开报表</w:t>
      </w:r>
    </w:p>
    <w:p w:rsidR="005870FD" w:rsidRPr="004B1BFB" w:rsidRDefault="005870FD" w:rsidP="005870FD">
      <w:pPr>
        <w:pStyle w:val="a7"/>
        <w:spacing w:before="0" w:beforeAutospacing="0" w:after="0" w:afterAutospacing="0"/>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表</w:t>
      </w:r>
      <w:proofErr w:type="gramStart"/>
      <w:r w:rsidRPr="004B1BFB">
        <w:rPr>
          <w:rFonts w:asciiTheme="minorEastAsia" w:eastAsiaTheme="minorEastAsia" w:hAnsiTheme="minorEastAsia" w:cs="Arial" w:hint="eastAsia"/>
          <w:sz w:val="32"/>
          <w:szCs w:val="32"/>
        </w:rPr>
        <w:t>一</w:t>
      </w:r>
      <w:proofErr w:type="gramEnd"/>
      <w:r w:rsidRPr="004B1BFB">
        <w:rPr>
          <w:rFonts w:asciiTheme="minorEastAsia" w:eastAsiaTheme="minorEastAsia" w:hAnsiTheme="minorEastAsia" w:cs="Arial" w:hint="eastAsia"/>
          <w:sz w:val="32"/>
          <w:szCs w:val="32"/>
        </w:rPr>
        <w:t>：单位收支总体情况表</w:t>
      </w:r>
    </w:p>
    <w:p w:rsidR="005870FD" w:rsidRPr="004B1BFB" w:rsidRDefault="005870FD" w:rsidP="005870FD">
      <w:pPr>
        <w:pStyle w:val="a7"/>
        <w:spacing w:before="0" w:beforeAutospacing="0" w:after="0" w:afterAutospacing="0"/>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表二：单位收入总体情况表</w:t>
      </w:r>
    </w:p>
    <w:p w:rsidR="005870FD" w:rsidRPr="004B1BFB" w:rsidRDefault="005870FD" w:rsidP="005870FD">
      <w:pPr>
        <w:pStyle w:val="a7"/>
        <w:spacing w:before="0" w:beforeAutospacing="0" w:after="0" w:afterAutospacing="0"/>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表三：单位支出总体情况表</w:t>
      </w:r>
    </w:p>
    <w:p w:rsidR="005870FD" w:rsidRPr="004B1BFB" w:rsidRDefault="005870FD" w:rsidP="005870FD">
      <w:pPr>
        <w:pStyle w:val="a7"/>
        <w:spacing w:before="0" w:beforeAutospacing="0" w:after="0" w:afterAutospacing="0"/>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表四：财政拨款收支总体情况表</w:t>
      </w:r>
    </w:p>
    <w:p w:rsidR="005870FD" w:rsidRPr="004B1BFB" w:rsidRDefault="005870FD" w:rsidP="005870FD">
      <w:pPr>
        <w:pStyle w:val="a7"/>
        <w:spacing w:before="0" w:beforeAutospacing="0" w:after="0" w:afterAutospacing="0"/>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表五：一般公共预算支出情况表</w:t>
      </w:r>
    </w:p>
    <w:p w:rsidR="005870FD" w:rsidRPr="004B1BFB" w:rsidRDefault="005870FD" w:rsidP="005870FD">
      <w:pPr>
        <w:pStyle w:val="a7"/>
        <w:spacing w:before="0" w:beforeAutospacing="0" w:after="0" w:afterAutospacing="0"/>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表六：一般公共预算基本支出情况表</w:t>
      </w:r>
    </w:p>
    <w:p w:rsidR="005870FD" w:rsidRPr="004B1BFB" w:rsidRDefault="005870FD" w:rsidP="005870FD">
      <w:pPr>
        <w:pStyle w:val="a7"/>
        <w:spacing w:before="0" w:beforeAutospacing="0" w:after="0" w:afterAutospacing="0"/>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表七：一般公共预算“三公”经费支出情况表</w:t>
      </w:r>
    </w:p>
    <w:p w:rsidR="005870FD" w:rsidRPr="004B1BFB" w:rsidRDefault="005870FD" w:rsidP="005870FD">
      <w:pPr>
        <w:pStyle w:val="a7"/>
        <w:spacing w:before="0" w:beforeAutospacing="0" w:after="0" w:afterAutospacing="0"/>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表八：政府性基金预算支出情况表</w:t>
      </w:r>
    </w:p>
    <w:p w:rsidR="00644341" w:rsidRPr="004B1BFB" w:rsidRDefault="00644341" w:rsidP="00644341">
      <w:pPr>
        <w:pStyle w:val="a7"/>
        <w:spacing w:before="0" w:beforeAutospacing="0" w:after="0" w:afterAutospacing="0"/>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上述报表详见附件。</w:t>
      </w:r>
    </w:p>
    <w:p w:rsidR="00CA6C8D" w:rsidRPr="004B1BFB" w:rsidRDefault="00731754" w:rsidP="00CA6C8D">
      <w:pPr>
        <w:pStyle w:val="a7"/>
        <w:spacing w:before="0" w:beforeAutospacing="0" w:after="0" w:afterAutospacing="0"/>
        <w:ind w:firstLine="645"/>
        <w:rPr>
          <w:rFonts w:asciiTheme="minorEastAsia" w:eastAsiaTheme="minorEastAsia" w:hAnsiTheme="minorEastAsia" w:cs="Arial"/>
          <w:sz w:val="29"/>
          <w:szCs w:val="29"/>
        </w:rPr>
      </w:pPr>
      <w:r w:rsidRPr="004B1BFB">
        <w:rPr>
          <w:rStyle w:val="a8"/>
          <w:rFonts w:asciiTheme="minorEastAsia" w:eastAsiaTheme="minorEastAsia" w:hAnsiTheme="minorEastAsia" w:cs="Arial" w:hint="eastAsia"/>
          <w:sz w:val="32"/>
          <w:szCs w:val="32"/>
        </w:rPr>
        <w:t>第三</w:t>
      </w:r>
      <w:r w:rsidR="00CA6C8D" w:rsidRPr="004B1BFB">
        <w:rPr>
          <w:rStyle w:val="a8"/>
          <w:rFonts w:asciiTheme="minorEastAsia" w:eastAsiaTheme="minorEastAsia" w:hAnsiTheme="minorEastAsia" w:cs="Arial" w:hint="eastAsia"/>
          <w:sz w:val="32"/>
          <w:szCs w:val="32"/>
        </w:rPr>
        <w:t>部分：广西壮族自治区地球物理勘察院</w:t>
      </w:r>
      <w:r w:rsidR="001637F5" w:rsidRPr="004B1BFB">
        <w:rPr>
          <w:rStyle w:val="a8"/>
          <w:rFonts w:asciiTheme="minorEastAsia" w:eastAsiaTheme="minorEastAsia" w:hAnsiTheme="minorEastAsia" w:cs="Arial" w:hint="eastAsia"/>
          <w:sz w:val="32"/>
          <w:szCs w:val="32"/>
        </w:rPr>
        <w:t>单位</w:t>
      </w:r>
      <w:r w:rsidR="00CA6C8D" w:rsidRPr="004B1BFB">
        <w:rPr>
          <w:rStyle w:val="a8"/>
          <w:rFonts w:asciiTheme="minorEastAsia" w:eastAsiaTheme="minorEastAsia" w:hAnsiTheme="minorEastAsia" w:cs="Arial" w:hint="eastAsia"/>
          <w:sz w:val="32"/>
          <w:szCs w:val="32"/>
        </w:rPr>
        <w:t>2021</w:t>
      </w:r>
      <w:r w:rsidR="001637F5" w:rsidRPr="004B1BFB">
        <w:rPr>
          <w:rStyle w:val="a8"/>
          <w:rFonts w:asciiTheme="minorEastAsia" w:eastAsiaTheme="minorEastAsia" w:hAnsiTheme="minorEastAsia" w:cs="Arial" w:hint="eastAsia"/>
          <w:sz w:val="32"/>
          <w:szCs w:val="32"/>
        </w:rPr>
        <w:t>年</w:t>
      </w:r>
      <w:r w:rsidR="00CA6C8D" w:rsidRPr="004B1BFB">
        <w:rPr>
          <w:rStyle w:val="a8"/>
          <w:rFonts w:asciiTheme="minorEastAsia" w:eastAsiaTheme="minorEastAsia" w:hAnsiTheme="minorEastAsia" w:cs="Arial" w:hint="eastAsia"/>
          <w:sz w:val="32"/>
          <w:szCs w:val="32"/>
        </w:rPr>
        <w:t>预算情况说明</w:t>
      </w:r>
    </w:p>
    <w:p w:rsidR="002B4D7F" w:rsidRPr="004B1BFB" w:rsidRDefault="00627CF3" w:rsidP="005F5C3A">
      <w:pPr>
        <w:tabs>
          <w:tab w:val="center" w:pos="4475"/>
        </w:tabs>
        <w:spacing w:line="600" w:lineRule="exact"/>
        <w:ind w:firstLine="645"/>
        <w:rPr>
          <w:rFonts w:asciiTheme="minorEastAsia" w:hAnsiTheme="minorEastAsia"/>
          <w:b/>
          <w:szCs w:val="32"/>
        </w:rPr>
      </w:pPr>
      <w:r w:rsidRPr="004B1BFB">
        <w:rPr>
          <w:rFonts w:asciiTheme="minorEastAsia" w:hAnsiTheme="minorEastAsia" w:cs="Arial" w:hint="eastAsia"/>
          <w:b/>
          <w:sz w:val="32"/>
          <w:szCs w:val="32"/>
        </w:rPr>
        <w:t>一、</w:t>
      </w:r>
      <w:r w:rsidR="004D1649" w:rsidRPr="004B1BFB">
        <w:rPr>
          <w:rFonts w:asciiTheme="minorEastAsia" w:hAnsiTheme="minorEastAsia" w:cs="Arial" w:hint="eastAsia"/>
          <w:b/>
          <w:sz w:val="32"/>
          <w:szCs w:val="32"/>
        </w:rPr>
        <w:t>单位</w:t>
      </w:r>
      <w:r w:rsidRPr="004B1BFB">
        <w:rPr>
          <w:rFonts w:asciiTheme="minorEastAsia" w:hAnsiTheme="minorEastAsia" w:cs="Arial" w:hint="eastAsia"/>
          <w:b/>
          <w:sz w:val="32"/>
          <w:szCs w:val="32"/>
        </w:rPr>
        <w:t>收支总体情况</w:t>
      </w:r>
      <w:r w:rsidR="004D1649" w:rsidRPr="004B1BFB">
        <w:rPr>
          <w:rFonts w:asciiTheme="minorEastAsia" w:hAnsiTheme="minorEastAsia" w:cs="Arial" w:hint="eastAsia"/>
          <w:b/>
          <w:sz w:val="32"/>
          <w:szCs w:val="32"/>
        </w:rPr>
        <w:t>说明</w:t>
      </w:r>
    </w:p>
    <w:p w:rsidR="00CB166A" w:rsidRPr="004B1BFB" w:rsidRDefault="00B35BC1" w:rsidP="00CB166A">
      <w:pPr>
        <w:spacing w:line="700" w:lineRule="exact"/>
        <w:ind w:firstLineChars="200" w:firstLine="640"/>
        <w:rPr>
          <w:rFonts w:asciiTheme="minorEastAsia" w:hAnsiTheme="minorEastAsia" w:cs="仿宋_GB2312"/>
          <w:sz w:val="32"/>
          <w:szCs w:val="32"/>
        </w:rPr>
      </w:pPr>
      <w:r w:rsidRPr="004B1BFB">
        <w:rPr>
          <w:rFonts w:asciiTheme="minorEastAsia" w:hAnsiTheme="minorEastAsia" w:cs="仿宋_GB2312" w:hint="eastAsia"/>
          <w:sz w:val="32"/>
          <w:szCs w:val="32"/>
        </w:rPr>
        <w:t>2021年预算</w:t>
      </w:r>
      <w:r w:rsidR="00B8526C" w:rsidRPr="004B1BFB">
        <w:rPr>
          <w:rFonts w:asciiTheme="minorEastAsia" w:hAnsiTheme="minorEastAsia" w:cs="仿宋_GB2312" w:hint="eastAsia"/>
          <w:sz w:val="32"/>
          <w:szCs w:val="32"/>
        </w:rPr>
        <w:t>总收入</w:t>
      </w:r>
      <w:r w:rsidRPr="004B1BFB">
        <w:rPr>
          <w:rFonts w:asciiTheme="minorEastAsia" w:hAnsiTheme="minorEastAsia" w:cs="仿宋_GB2312" w:hint="eastAsia"/>
          <w:sz w:val="32"/>
          <w:szCs w:val="32"/>
        </w:rPr>
        <w:t>5212.14万元，</w:t>
      </w:r>
      <w:r w:rsidR="004D1649" w:rsidRPr="004B1BFB">
        <w:rPr>
          <w:rFonts w:asciiTheme="minorEastAsia" w:hAnsiTheme="minorEastAsia" w:cs="仿宋_GB2312" w:hint="eastAsia"/>
          <w:sz w:val="32"/>
          <w:szCs w:val="32"/>
        </w:rPr>
        <w:t>同</w:t>
      </w:r>
      <w:r w:rsidR="004D1649" w:rsidRPr="004B1BFB">
        <w:rPr>
          <w:rFonts w:asciiTheme="minorEastAsia" w:hAnsiTheme="minorEastAsia" w:hint="eastAsia"/>
          <w:sz w:val="32"/>
          <w:szCs w:val="32"/>
        </w:rPr>
        <w:t>比</w:t>
      </w:r>
      <w:r w:rsidRPr="004B1BFB">
        <w:rPr>
          <w:rFonts w:asciiTheme="minorEastAsia" w:hAnsiTheme="minorEastAsia" w:hint="eastAsia"/>
          <w:sz w:val="32"/>
          <w:szCs w:val="32"/>
        </w:rPr>
        <w:t>增加871.07</w:t>
      </w:r>
      <w:r w:rsidR="00517387" w:rsidRPr="004B1BFB">
        <w:rPr>
          <w:rFonts w:asciiTheme="minorEastAsia" w:hAnsiTheme="minorEastAsia" w:hint="eastAsia"/>
          <w:sz w:val="32"/>
          <w:szCs w:val="32"/>
        </w:rPr>
        <w:t>万元，增长</w:t>
      </w:r>
      <w:r w:rsidRPr="004B1BFB">
        <w:rPr>
          <w:rFonts w:asciiTheme="minorEastAsia" w:hAnsiTheme="minorEastAsia" w:hint="eastAsia"/>
          <w:sz w:val="32"/>
          <w:szCs w:val="32"/>
        </w:rPr>
        <w:t>了20.07%</w:t>
      </w:r>
      <w:r w:rsidR="00B8526C" w:rsidRPr="004B1BFB">
        <w:rPr>
          <w:rFonts w:asciiTheme="minorEastAsia" w:hAnsiTheme="minorEastAsia" w:hint="eastAsia"/>
          <w:sz w:val="32"/>
          <w:szCs w:val="32"/>
        </w:rPr>
        <w:t>。一般公共预算</w:t>
      </w:r>
      <w:r w:rsidR="00EA32DD" w:rsidRPr="004B1BFB">
        <w:rPr>
          <w:rFonts w:asciiTheme="minorEastAsia" w:hAnsiTheme="minorEastAsia" w:cs="仿宋_GB2312" w:hint="eastAsia"/>
          <w:sz w:val="32"/>
          <w:szCs w:val="32"/>
        </w:rPr>
        <w:t>拨款</w:t>
      </w:r>
      <w:r w:rsidRPr="004B1BFB">
        <w:rPr>
          <w:rFonts w:asciiTheme="minorEastAsia" w:hAnsiTheme="minorEastAsia" w:cs="仿宋_GB2312" w:hint="eastAsia"/>
          <w:sz w:val="32"/>
          <w:szCs w:val="32"/>
        </w:rPr>
        <w:t>2598.12</w:t>
      </w:r>
      <w:r w:rsidRPr="004B1BFB">
        <w:rPr>
          <w:rFonts w:asciiTheme="minorEastAsia" w:hAnsiTheme="minorEastAsia" w:cs="楷体_GB2312" w:hint="eastAsia"/>
          <w:sz w:val="32"/>
          <w:szCs w:val="32"/>
        </w:rPr>
        <w:t>万元</w:t>
      </w:r>
      <w:r w:rsidRPr="004B1BFB">
        <w:rPr>
          <w:rFonts w:asciiTheme="minorEastAsia" w:hAnsiTheme="minorEastAsia" w:cs="仿宋_GB2312" w:hint="eastAsia"/>
          <w:sz w:val="32"/>
          <w:szCs w:val="32"/>
        </w:rPr>
        <w:t>，</w:t>
      </w:r>
      <w:r w:rsidR="004D1649" w:rsidRPr="004B1BFB">
        <w:rPr>
          <w:rFonts w:asciiTheme="minorEastAsia" w:hAnsiTheme="minorEastAsia" w:cs="仿宋_GB2312" w:hint="eastAsia"/>
          <w:sz w:val="32"/>
          <w:szCs w:val="32"/>
        </w:rPr>
        <w:t>同</w:t>
      </w:r>
      <w:r w:rsidR="004D1649" w:rsidRPr="004B1BFB">
        <w:rPr>
          <w:rFonts w:asciiTheme="minorEastAsia" w:hAnsiTheme="minorEastAsia" w:hint="eastAsia"/>
          <w:sz w:val="32"/>
          <w:szCs w:val="32"/>
        </w:rPr>
        <w:t>比</w:t>
      </w:r>
      <w:r w:rsidRPr="004B1BFB">
        <w:rPr>
          <w:rFonts w:asciiTheme="minorEastAsia" w:hAnsiTheme="minorEastAsia" w:hint="eastAsia"/>
          <w:sz w:val="32"/>
          <w:szCs w:val="32"/>
        </w:rPr>
        <w:t>增加36.35万元，增加了1.42%</w:t>
      </w:r>
      <w:r w:rsidR="006F00DA" w:rsidRPr="004B1BFB">
        <w:rPr>
          <w:rFonts w:asciiTheme="minorEastAsia" w:hAnsiTheme="minorEastAsia" w:hint="eastAsia"/>
          <w:sz w:val="32"/>
          <w:szCs w:val="32"/>
        </w:rPr>
        <w:t>。</w:t>
      </w:r>
      <w:r w:rsidR="004D1649" w:rsidRPr="004B1BFB">
        <w:rPr>
          <w:rFonts w:asciiTheme="minorEastAsia" w:hAnsiTheme="minorEastAsia" w:cs="仿宋_GB2312" w:hint="eastAsia"/>
          <w:sz w:val="32"/>
          <w:szCs w:val="32"/>
        </w:rPr>
        <w:t>未纳入财政专户管理的收</w:t>
      </w:r>
      <w:r w:rsidR="004D1649" w:rsidRPr="004B1BFB">
        <w:rPr>
          <w:rFonts w:asciiTheme="minorEastAsia" w:hAnsiTheme="minorEastAsia" w:cs="仿宋_GB2312" w:hint="eastAsia"/>
          <w:sz w:val="32"/>
          <w:szCs w:val="32"/>
        </w:rPr>
        <w:lastRenderedPageBreak/>
        <w:t>入</w:t>
      </w:r>
      <w:r w:rsidRPr="004B1BFB">
        <w:rPr>
          <w:rFonts w:asciiTheme="minorEastAsia" w:hAnsiTheme="minorEastAsia" w:cs="仿宋_GB2312" w:hint="eastAsia"/>
          <w:sz w:val="32"/>
          <w:szCs w:val="32"/>
        </w:rPr>
        <w:t>2614.02万元，</w:t>
      </w:r>
      <w:r w:rsidR="004D1649" w:rsidRPr="004B1BFB">
        <w:rPr>
          <w:rFonts w:asciiTheme="minorEastAsia" w:hAnsiTheme="minorEastAsia" w:cs="仿宋_GB2312" w:hint="eastAsia"/>
          <w:sz w:val="32"/>
          <w:szCs w:val="32"/>
        </w:rPr>
        <w:t>同</w:t>
      </w:r>
      <w:r w:rsidR="004D1649" w:rsidRPr="004B1BFB">
        <w:rPr>
          <w:rFonts w:asciiTheme="minorEastAsia" w:hAnsiTheme="minorEastAsia" w:hint="eastAsia"/>
          <w:sz w:val="32"/>
          <w:szCs w:val="32"/>
        </w:rPr>
        <w:t>比增加834.72万元，增加了46.91%。</w:t>
      </w:r>
      <w:r w:rsidRPr="004B1BFB">
        <w:rPr>
          <w:rFonts w:asciiTheme="minorEastAsia" w:hAnsiTheme="minorEastAsia" w:cs="仿宋_GB2312" w:hint="eastAsia"/>
          <w:sz w:val="32"/>
          <w:szCs w:val="32"/>
        </w:rPr>
        <w:t>其中：</w:t>
      </w:r>
      <w:r w:rsidRPr="004B1BFB">
        <w:rPr>
          <w:rFonts w:asciiTheme="minorEastAsia" w:hAnsiTheme="minorEastAsia" w:hint="eastAsia"/>
          <w:sz w:val="32"/>
          <w:szCs w:val="32"/>
        </w:rPr>
        <w:t>事业收入2</w:t>
      </w:r>
      <w:r w:rsidRPr="004B1BFB">
        <w:rPr>
          <w:rFonts w:asciiTheme="minorEastAsia" w:hAnsiTheme="minorEastAsia" w:cs="仿宋_GB2312" w:hint="eastAsia"/>
          <w:sz w:val="32"/>
          <w:szCs w:val="32"/>
        </w:rPr>
        <w:t>108.42万元，事业单位经营收入505.60万元。</w:t>
      </w:r>
    </w:p>
    <w:p w:rsidR="00CB166A" w:rsidRPr="004B1BFB" w:rsidRDefault="005D52F4" w:rsidP="00CB166A">
      <w:pPr>
        <w:spacing w:line="700" w:lineRule="exact"/>
        <w:ind w:firstLineChars="200" w:firstLine="640"/>
        <w:rPr>
          <w:rFonts w:asciiTheme="minorEastAsia" w:hAnsiTheme="minorEastAsia" w:cs="楷体_GB2312"/>
          <w:kern w:val="0"/>
          <w:sz w:val="32"/>
          <w:szCs w:val="32"/>
        </w:rPr>
      </w:pPr>
      <w:r w:rsidRPr="004B1BFB">
        <w:rPr>
          <w:rFonts w:asciiTheme="minorEastAsia" w:hAnsiTheme="minorEastAsia" w:cs="楷体_GB2312" w:hint="eastAsia"/>
          <w:kern w:val="0"/>
          <w:sz w:val="32"/>
          <w:szCs w:val="32"/>
        </w:rPr>
        <w:t>2021年支出总预算</w:t>
      </w:r>
      <w:r w:rsidRPr="004B1BFB">
        <w:rPr>
          <w:rFonts w:asciiTheme="minorEastAsia" w:hAnsiTheme="minorEastAsia" w:cs="仿宋_GB2312" w:hint="eastAsia"/>
          <w:sz w:val="32"/>
          <w:szCs w:val="32"/>
        </w:rPr>
        <w:t>5212.14</w:t>
      </w:r>
      <w:r w:rsidRPr="004B1BFB">
        <w:rPr>
          <w:rFonts w:asciiTheme="minorEastAsia" w:hAnsiTheme="minorEastAsia" w:cs="楷体_GB2312" w:hint="eastAsia"/>
          <w:kern w:val="0"/>
          <w:sz w:val="32"/>
          <w:szCs w:val="32"/>
        </w:rPr>
        <w:t>万元</w:t>
      </w:r>
      <w:r w:rsidR="00CB166A" w:rsidRPr="004B1BFB">
        <w:rPr>
          <w:rFonts w:asciiTheme="minorEastAsia" w:hAnsiTheme="minorEastAsia" w:cs="仿宋_GB2312" w:hint="eastAsia"/>
          <w:sz w:val="32"/>
          <w:szCs w:val="32"/>
        </w:rPr>
        <w:t>，同</w:t>
      </w:r>
      <w:r w:rsidR="00CB166A" w:rsidRPr="004B1BFB">
        <w:rPr>
          <w:rFonts w:asciiTheme="minorEastAsia" w:hAnsiTheme="minorEastAsia" w:hint="eastAsia"/>
          <w:sz w:val="32"/>
          <w:szCs w:val="32"/>
        </w:rPr>
        <w:t>比增加871.07万元，增长了20.07%</w:t>
      </w:r>
      <w:r w:rsidR="00A727E3" w:rsidRPr="004B1BFB">
        <w:rPr>
          <w:rFonts w:asciiTheme="minorEastAsia" w:hAnsiTheme="minorEastAsia" w:cs="楷体_GB2312" w:hint="eastAsia"/>
          <w:kern w:val="0"/>
          <w:sz w:val="32"/>
          <w:szCs w:val="32"/>
        </w:rPr>
        <w:t>。</w:t>
      </w:r>
      <w:r w:rsidRPr="004B1BFB">
        <w:rPr>
          <w:rFonts w:asciiTheme="minorEastAsia" w:hAnsiTheme="minorEastAsia" w:cs="楷体_GB2312" w:hint="eastAsia"/>
          <w:kern w:val="0"/>
          <w:sz w:val="32"/>
          <w:szCs w:val="32"/>
        </w:rPr>
        <w:t>按支出功能分类科目划分，共分为4类，其中：</w:t>
      </w:r>
      <w:r w:rsidRPr="004B1BFB">
        <w:rPr>
          <w:rFonts w:asciiTheme="minorEastAsia" w:hAnsiTheme="minorEastAsia" w:hint="eastAsia"/>
          <w:sz w:val="32"/>
          <w:szCs w:val="32"/>
        </w:rPr>
        <w:t>社会保障和就业支出278.89</w:t>
      </w:r>
      <w:r w:rsidRPr="004B1BFB">
        <w:rPr>
          <w:rFonts w:asciiTheme="minorEastAsia" w:hAnsiTheme="minorEastAsia" w:cs="楷体_GB2312" w:hint="eastAsia"/>
          <w:kern w:val="0"/>
          <w:sz w:val="32"/>
          <w:szCs w:val="32"/>
        </w:rPr>
        <w:t>万元，占支出总预算5.35％</w:t>
      </w:r>
      <w:r w:rsidR="00B94409" w:rsidRPr="004B1BFB">
        <w:rPr>
          <w:rFonts w:asciiTheme="minorEastAsia" w:hAnsiTheme="minorEastAsia" w:cs="Arial" w:hint="eastAsia"/>
          <w:sz w:val="32"/>
          <w:szCs w:val="32"/>
        </w:rPr>
        <w:t>，</w:t>
      </w:r>
      <w:r w:rsidR="00B94409" w:rsidRPr="004B1BFB">
        <w:rPr>
          <w:rFonts w:asciiTheme="minorEastAsia" w:hAnsiTheme="minorEastAsia" w:cs="楷体_GB2312" w:hint="eastAsia"/>
          <w:kern w:val="0"/>
          <w:sz w:val="32"/>
          <w:szCs w:val="32"/>
        </w:rPr>
        <w:t>同</w:t>
      </w:r>
      <w:r w:rsidR="00B94409" w:rsidRPr="004B1BFB">
        <w:rPr>
          <w:rFonts w:asciiTheme="minorEastAsia" w:hAnsiTheme="minorEastAsia" w:hint="eastAsia"/>
          <w:sz w:val="32"/>
          <w:szCs w:val="32"/>
        </w:rPr>
        <w:t>比增加</w:t>
      </w:r>
      <w:r w:rsidR="00B77E26" w:rsidRPr="004B1BFB">
        <w:rPr>
          <w:rFonts w:asciiTheme="minorEastAsia" w:hAnsiTheme="minorEastAsia" w:hint="eastAsia"/>
          <w:sz w:val="32"/>
          <w:szCs w:val="32"/>
        </w:rPr>
        <w:t>37.35</w:t>
      </w:r>
      <w:r w:rsidR="00B94409" w:rsidRPr="004B1BFB">
        <w:rPr>
          <w:rFonts w:asciiTheme="minorEastAsia" w:hAnsiTheme="minorEastAsia" w:hint="eastAsia"/>
          <w:sz w:val="32"/>
          <w:szCs w:val="32"/>
        </w:rPr>
        <w:t>万元，增长了</w:t>
      </w:r>
      <w:r w:rsidR="00B77E26" w:rsidRPr="004B1BFB">
        <w:rPr>
          <w:rFonts w:asciiTheme="minorEastAsia" w:hAnsiTheme="minorEastAsia" w:hint="eastAsia"/>
          <w:sz w:val="32"/>
          <w:szCs w:val="32"/>
        </w:rPr>
        <w:t>15.46</w:t>
      </w:r>
      <w:r w:rsidR="00B94409" w:rsidRPr="004B1BFB">
        <w:rPr>
          <w:rFonts w:asciiTheme="minorEastAsia" w:hAnsiTheme="minorEastAsia" w:hint="eastAsia"/>
          <w:sz w:val="32"/>
          <w:szCs w:val="32"/>
        </w:rPr>
        <w:t>%</w:t>
      </w:r>
      <w:r w:rsidR="00245DA0" w:rsidRPr="004B1BFB">
        <w:rPr>
          <w:rFonts w:asciiTheme="minorEastAsia" w:hAnsiTheme="minorEastAsia" w:cs="楷体_GB2312" w:hint="eastAsia"/>
          <w:kern w:val="0"/>
          <w:sz w:val="32"/>
          <w:szCs w:val="32"/>
        </w:rPr>
        <w:t>；</w:t>
      </w:r>
      <w:r w:rsidR="00245DA0" w:rsidRPr="004B1BFB">
        <w:rPr>
          <w:rFonts w:asciiTheme="minorEastAsia" w:hAnsiTheme="minorEastAsia" w:hint="eastAsia"/>
          <w:sz w:val="32"/>
          <w:szCs w:val="32"/>
        </w:rPr>
        <w:t>卫生健康支出</w:t>
      </w:r>
      <w:r w:rsidR="00245DA0" w:rsidRPr="004B1BFB">
        <w:rPr>
          <w:rFonts w:asciiTheme="minorEastAsia" w:hAnsiTheme="minorEastAsia" w:cs="仿宋_GB2312" w:hint="eastAsia"/>
          <w:sz w:val="32"/>
          <w:szCs w:val="32"/>
        </w:rPr>
        <w:t>99.64万元，</w:t>
      </w:r>
      <w:r w:rsidR="00245DA0" w:rsidRPr="004B1BFB">
        <w:rPr>
          <w:rFonts w:asciiTheme="minorEastAsia" w:hAnsiTheme="minorEastAsia" w:cs="楷体_GB2312" w:hint="eastAsia"/>
          <w:kern w:val="0"/>
          <w:sz w:val="32"/>
          <w:szCs w:val="32"/>
        </w:rPr>
        <w:t>占支出总预算1.91％</w:t>
      </w:r>
      <w:r w:rsidR="00245DA0" w:rsidRPr="004B1BFB">
        <w:rPr>
          <w:rFonts w:asciiTheme="minorEastAsia" w:hAnsiTheme="minorEastAsia" w:cs="Arial" w:hint="eastAsia"/>
          <w:sz w:val="32"/>
          <w:szCs w:val="32"/>
        </w:rPr>
        <w:t>，</w:t>
      </w:r>
      <w:r w:rsidR="00245DA0" w:rsidRPr="004B1BFB">
        <w:rPr>
          <w:rFonts w:asciiTheme="minorEastAsia" w:hAnsiTheme="minorEastAsia" w:cs="楷体_GB2312" w:hint="eastAsia"/>
          <w:kern w:val="0"/>
          <w:sz w:val="32"/>
          <w:szCs w:val="32"/>
        </w:rPr>
        <w:t>同</w:t>
      </w:r>
      <w:r w:rsidR="00245DA0" w:rsidRPr="004B1BFB">
        <w:rPr>
          <w:rFonts w:asciiTheme="minorEastAsia" w:hAnsiTheme="minorEastAsia" w:hint="eastAsia"/>
          <w:sz w:val="32"/>
          <w:szCs w:val="32"/>
        </w:rPr>
        <w:t>比增加16.26万元，增长了19.50%</w:t>
      </w:r>
      <w:r w:rsidRPr="004B1BFB">
        <w:rPr>
          <w:rFonts w:asciiTheme="minorEastAsia" w:hAnsiTheme="minorEastAsia" w:cs="楷体_GB2312" w:hint="eastAsia"/>
          <w:kern w:val="0"/>
          <w:sz w:val="32"/>
          <w:szCs w:val="32"/>
        </w:rPr>
        <w:t>；</w:t>
      </w:r>
      <w:r w:rsidRPr="004B1BFB">
        <w:rPr>
          <w:rFonts w:asciiTheme="minorEastAsia" w:hAnsiTheme="minorEastAsia" w:hint="eastAsia"/>
          <w:sz w:val="32"/>
          <w:szCs w:val="32"/>
        </w:rPr>
        <w:t>资源勘探</w:t>
      </w:r>
      <w:r w:rsidR="006318BB" w:rsidRPr="004B1BFB">
        <w:rPr>
          <w:rFonts w:asciiTheme="minorEastAsia" w:hAnsiTheme="minorEastAsia" w:hint="eastAsia"/>
          <w:sz w:val="32"/>
          <w:szCs w:val="32"/>
        </w:rPr>
        <w:t>工业</w:t>
      </w:r>
      <w:r w:rsidRPr="004B1BFB">
        <w:rPr>
          <w:rFonts w:asciiTheme="minorEastAsia" w:hAnsiTheme="minorEastAsia" w:hint="eastAsia"/>
          <w:sz w:val="32"/>
          <w:szCs w:val="32"/>
        </w:rPr>
        <w:t>信息等</w:t>
      </w:r>
      <w:r w:rsidRPr="004B1BFB">
        <w:rPr>
          <w:rFonts w:asciiTheme="minorEastAsia" w:hAnsiTheme="minorEastAsia" w:cs="仿宋_GB2312" w:hint="eastAsia"/>
          <w:sz w:val="32"/>
          <w:szCs w:val="32"/>
        </w:rPr>
        <w:t>支出</w:t>
      </w:r>
      <w:r w:rsidRPr="004B1BFB">
        <w:rPr>
          <w:rFonts w:asciiTheme="minorEastAsia" w:hAnsiTheme="minorEastAsia" w:cs="楷体_GB2312" w:hint="eastAsia"/>
          <w:kern w:val="0"/>
          <w:sz w:val="32"/>
          <w:szCs w:val="32"/>
        </w:rPr>
        <w:t>4694.16万元，占支出总预算90.06％</w:t>
      </w:r>
      <w:r w:rsidR="00B94409" w:rsidRPr="004B1BFB">
        <w:rPr>
          <w:rFonts w:asciiTheme="minorEastAsia" w:hAnsiTheme="minorEastAsia" w:cs="Arial" w:hint="eastAsia"/>
          <w:sz w:val="32"/>
          <w:szCs w:val="32"/>
        </w:rPr>
        <w:t>，</w:t>
      </w:r>
      <w:r w:rsidR="00B94409" w:rsidRPr="004B1BFB">
        <w:rPr>
          <w:rFonts w:asciiTheme="minorEastAsia" w:hAnsiTheme="minorEastAsia" w:cs="楷体_GB2312" w:hint="eastAsia"/>
          <w:kern w:val="0"/>
          <w:sz w:val="32"/>
          <w:szCs w:val="32"/>
        </w:rPr>
        <w:t>同</w:t>
      </w:r>
      <w:r w:rsidR="00B94409" w:rsidRPr="004B1BFB">
        <w:rPr>
          <w:rFonts w:asciiTheme="minorEastAsia" w:hAnsiTheme="minorEastAsia" w:hint="eastAsia"/>
          <w:sz w:val="32"/>
          <w:szCs w:val="32"/>
        </w:rPr>
        <w:t>比增加</w:t>
      </w:r>
      <w:r w:rsidR="0000673E" w:rsidRPr="004B1BFB">
        <w:rPr>
          <w:rFonts w:asciiTheme="minorEastAsia" w:hAnsiTheme="minorEastAsia" w:hint="eastAsia"/>
          <w:sz w:val="32"/>
          <w:szCs w:val="32"/>
        </w:rPr>
        <w:t>798.78</w:t>
      </w:r>
      <w:r w:rsidR="00B94409" w:rsidRPr="004B1BFB">
        <w:rPr>
          <w:rFonts w:asciiTheme="minorEastAsia" w:hAnsiTheme="minorEastAsia" w:hint="eastAsia"/>
          <w:sz w:val="32"/>
          <w:szCs w:val="32"/>
        </w:rPr>
        <w:t>万元，增长了</w:t>
      </w:r>
      <w:r w:rsidR="0000673E" w:rsidRPr="004B1BFB">
        <w:rPr>
          <w:rFonts w:asciiTheme="minorEastAsia" w:hAnsiTheme="minorEastAsia" w:hint="eastAsia"/>
          <w:sz w:val="32"/>
          <w:szCs w:val="32"/>
        </w:rPr>
        <w:t>20.51</w:t>
      </w:r>
      <w:r w:rsidR="00B94409" w:rsidRPr="004B1BFB">
        <w:rPr>
          <w:rFonts w:asciiTheme="minorEastAsia" w:hAnsiTheme="minorEastAsia" w:hint="eastAsia"/>
          <w:sz w:val="32"/>
          <w:szCs w:val="32"/>
        </w:rPr>
        <w:t>%</w:t>
      </w:r>
      <w:r w:rsidRPr="004B1BFB">
        <w:rPr>
          <w:rFonts w:asciiTheme="minorEastAsia" w:hAnsiTheme="minorEastAsia" w:cs="楷体_GB2312" w:hint="eastAsia"/>
          <w:kern w:val="0"/>
          <w:sz w:val="32"/>
          <w:szCs w:val="32"/>
        </w:rPr>
        <w:t>；</w:t>
      </w:r>
      <w:r w:rsidRPr="004B1BFB">
        <w:rPr>
          <w:rFonts w:asciiTheme="minorEastAsia" w:hAnsiTheme="minorEastAsia" w:hint="eastAsia"/>
          <w:sz w:val="32"/>
          <w:szCs w:val="32"/>
        </w:rPr>
        <w:t>住房保障支出</w:t>
      </w:r>
      <w:r w:rsidRPr="004B1BFB">
        <w:rPr>
          <w:rFonts w:asciiTheme="minorEastAsia" w:hAnsiTheme="minorEastAsia" w:cs="楷体_GB2312" w:hint="eastAsia"/>
          <w:kern w:val="0"/>
          <w:sz w:val="32"/>
          <w:szCs w:val="32"/>
        </w:rPr>
        <w:t>139.45万元，占支出总预算2.68％</w:t>
      </w:r>
      <w:r w:rsidR="00B94409" w:rsidRPr="004B1BFB">
        <w:rPr>
          <w:rFonts w:asciiTheme="minorEastAsia" w:hAnsiTheme="minorEastAsia" w:cs="Arial" w:hint="eastAsia"/>
          <w:sz w:val="32"/>
          <w:szCs w:val="32"/>
        </w:rPr>
        <w:t>，</w:t>
      </w:r>
      <w:r w:rsidR="00B94409" w:rsidRPr="004B1BFB">
        <w:rPr>
          <w:rFonts w:asciiTheme="minorEastAsia" w:hAnsiTheme="minorEastAsia" w:cs="楷体_GB2312" w:hint="eastAsia"/>
          <w:kern w:val="0"/>
          <w:sz w:val="32"/>
          <w:szCs w:val="32"/>
        </w:rPr>
        <w:t>同</w:t>
      </w:r>
      <w:r w:rsidR="00B94409" w:rsidRPr="004B1BFB">
        <w:rPr>
          <w:rFonts w:asciiTheme="minorEastAsia" w:hAnsiTheme="minorEastAsia" w:hint="eastAsia"/>
          <w:sz w:val="32"/>
          <w:szCs w:val="32"/>
        </w:rPr>
        <w:t>比增加</w:t>
      </w:r>
      <w:r w:rsidR="0000673E" w:rsidRPr="004B1BFB">
        <w:rPr>
          <w:rFonts w:asciiTheme="minorEastAsia" w:hAnsiTheme="minorEastAsia" w:hint="eastAsia"/>
          <w:sz w:val="32"/>
          <w:szCs w:val="32"/>
        </w:rPr>
        <w:t>18.68</w:t>
      </w:r>
      <w:r w:rsidR="00B94409" w:rsidRPr="004B1BFB">
        <w:rPr>
          <w:rFonts w:asciiTheme="minorEastAsia" w:hAnsiTheme="minorEastAsia" w:hint="eastAsia"/>
          <w:sz w:val="32"/>
          <w:szCs w:val="32"/>
        </w:rPr>
        <w:t>万元，增长了</w:t>
      </w:r>
      <w:r w:rsidR="0000673E" w:rsidRPr="004B1BFB">
        <w:rPr>
          <w:rFonts w:asciiTheme="minorEastAsia" w:hAnsiTheme="minorEastAsia" w:hint="eastAsia"/>
          <w:sz w:val="32"/>
          <w:szCs w:val="32"/>
        </w:rPr>
        <w:t>15.47</w:t>
      </w:r>
      <w:r w:rsidR="00B94409" w:rsidRPr="004B1BFB">
        <w:rPr>
          <w:rFonts w:asciiTheme="minorEastAsia" w:hAnsiTheme="minorEastAsia" w:hint="eastAsia"/>
          <w:sz w:val="32"/>
          <w:szCs w:val="32"/>
        </w:rPr>
        <w:t>%</w:t>
      </w:r>
      <w:r w:rsidRPr="004B1BFB">
        <w:rPr>
          <w:rFonts w:asciiTheme="minorEastAsia" w:hAnsiTheme="minorEastAsia" w:cs="楷体_GB2312" w:hint="eastAsia"/>
          <w:kern w:val="0"/>
          <w:sz w:val="32"/>
          <w:szCs w:val="32"/>
        </w:rPr>
        <w:t>。</w:t>
      </w:r>
    </w:p>
    <w:p w:rsidR="005D52F4" w:rsidRPr="00DA33D1" w:rsidRDefault="00CB166A" w:rsidP="00CB166A">
      <w:pPr>
        <w:spacing w:line="700" w:lineRule="exact"/>
        <w:ind w:firstLineChars="200" w:firstLine="640"/>
        <w:rPr>
          <w:rFonts w:asciiTheme="minorEastAsia" w:hAnsiTheme="minorEastAsia"/>
          <w:sz w:val="32"/>
          <w:szCs w:val="32"/>
        </w:rPr>
      </w:pPr>
      <w:r w:rsidRPr="00DA33D1">
        <w:rPr>
          <w:rFonts w:asciiTheme="minorEastAsia" w:hAnsiTheme="minorEastAsia" w:hint="eastAsia"/>
          <w:sz w:val="32"/>
          <w:szCs w:val="32"/>
        </w:rPr>
        <w:t>增长的原因主要是</w:t>
      </w:r>
      <w:r w:rsidR="00C01E2A" w:rsidRPr="00DA33D1">
        <w:rPr>
          <w:rFonts w:asciiTheme="minorEastAsia" w:hAnsiTheme="minorEastAsia" w:cs="仿宋_GB2312" w:hint="eastAsia"/>
          <w:sz w:val="32"/>
          <w:szCs w:val="32"/>
        </w:rPr>
        <w:t>未纳入财政专户管理的收支</w:t>
      </w:r>
      <w:r w:rsidRPr="00DA33D1">
        <w:rPr>
          <w:rFonts w:asciiTheme="minorEastAsia" w:hAnsiTheme="minorEastAsia" w:hint="eastAsia"/>
          <w:sz w:val="32"/>
          <w:szCs w:val="32"/>
        </w:rPr>
        <w:t>增加834.72万元，增长了46.91%。</w:t>
      </w:r>
      <w:r w:rsidR="00866F25" w:rsidRPr="00DA33D1">
        <w:rPr>
          <w:rFonts w:asciiTheme="minorEastAsia" w:hAnsiTheme="minorEastAsia" w:hint="eastAsia"/>
          <w:sz w:val="32"/>
          <w:szCs w:val="32"/>
        </w:rPr>
        <w:t>因</w:t>
      </w:r>
      <w:r w:rsidR="003C6BF2" w:rsidRPr="00DA33D1">
        <w:rPr>
          <w:rFonts w:asciiTheme="minorEastAsia" w:hAnsiTheme="minorEastAsia" w:hint="eastAsia"/>
          <w:sz w:val="32"/>
          <w:szCs w:val="32"/>
        </w:rPr>
        <w:t>经营成本增加以及自筹资金购买、更新部分地质勘查设备</w:t>
      </w:r>
      <w:r w:rsidR="00866F25" w:rsidRPr="00DA33D1">
        <w:rPr>
          <w:rFonts w:asciiTheme="minorEastAsia" w:hAnsiTheme="minorEastAsia" w:hint="eastAsia"/>
          <w:sz w:val="32"/>
          <w:szCs w:val="32"/>
        </w:rPr>
        <w:t>造成收支增长</w:t>
      </w:r>
      <w:r w:rsidR="003C6BF2" w:rsidRPr="00DA33D1">
        <w:rPr>
          <w:rFonts w:asciiTheme="minorEastAsia" w:hAnsiTheme="minorEastAsia" w:hint="eastAsia"/>
          <w:sz w:val="32"/>
          <w:szCs w:val="32"/>
        </w:rPr>
        <w:t>。</w:t>
      </w:r>
    </w:p>
    <w:p w:rsidR="00FE3C41" w:rsidRPr="004B1BFB" w:rsidRDefault="0063114A" w:rsidP="00FE3C41">
      <w:pPr>
        <w:tabs>
          <w:tab w:val="center" w:pos="4475"/>
        </w:tabs>
        <w:spacing w:line="600" w:lineRule="exact"/>
        <w:ind w:firstLine="645"/>
        <w:rPr>
          <w:rFonts w:asciiTheme="minorEastAsia" w:hAnsiTheme="minorEastAsia"/>
          <w:b/>
          <w:sz w:val="32"/>
          <w:szCs w:val="32"/>
        </w:rPr>
      </w:pPr>
      <w:r w:rsidRPr="004B1BFB">
        <w:rPr>
          <w:rFonts w:asciiTheme="minorEastAsia" w:hAnsiTheme="minorEastAsia" w:hint="eastAsia"/>
          <w:b/>
          <w:sz w:val="32"/>
          <w:szCs w:val="32"/>
        </w:rPr>
        <w:t>二、单位</w:t>
      </w:r>
      <w:r w:rsidR="00FE3C41" w:rsidRPr="004B1BFB">
        <w:rPr>
          <w:rFonts w:asciiTheme="minorEastAsia" w:hAnsiTheme="minorEastAsia" w:hint="eastAsia"/>
          <w:b/>
          <w:sz w:val="32"/>
          <w:szCs w:val="32"/>
        </w:rPr>
        <w:t>收入总体情况说明</w:t>
      </w:r>
    </w:p>
    <w:p w:rsidR="009340C5" w:rsidRPr="001D0683" w:rsidRDefault="00FA2F5A" w:rsidP="001D0683">
      <w:pPr>
        <w:spacing w:line="700" w:lineRule="exact"/>
        <w:ind w:firstLineChars="200" w:firstLine="640"/>
        <w:rPr>
          <w:rFonts w:asciiTheme="minorEastAsia" w:hAnsiTheme="minorEastAsia"/>
          <w:sz w:val="32"/>
          <w:szCs w:val="32"/>
        </w:rPr>
      </w:pPr>
      <w:r w:rsidRPr="004B1BFB">
        <w:rPr>
          <w:rFonts w:asciiTheme="minorEastAsia" w:hAnsiTheme="minorEastAsia" w:cs="仿宋_GB2312" w:hint="eastAsia"/>
          <w:sz w:val="32"/>
          <w:szCs w:val="32"/>
        </w:rPr>
        <w:t>2021年预算总收入5212.14万元，同</w:t>
      </w:r>
      <w:r w:rsidRPr="004B1BFB">
        <w:rPr>
          <w:rFonts w:asciiTheme="minorEastAsia" w:hAnsiTheme="minorEastAsia" w:hint="eastAsia"/>
          <w:sz w:val="32"/>
          <w:szCs w:val="32"/>
        </w:rPr>
        <w:t>比增加871.07</w:t>
      </w:r>
      <w:r w:rsidR="008A6B77" w:rsidRPr="004B1BFB">
        <w:rPr>
          <w:rFonts w:asciiTheme="minorEastAsia" w:hAnsiTheme="minorEastAsia" w:hint="eastAsia"/>
          <w:sz w:val="32"/>
          <w:szCs w:val="32"/>
        </w:rPr>
        <w:t>万元，增长</w:t>
      </w:r>
      <w:r w:rsidRPr="004B1BFB">
        <w:rPr>
          <w:rFonts w:asciiTheme="minorEastAsia" w:hAnsiTheme="minorEastAsia" w:hint="eastAsia"/>
          <w:sz w:val="32"/>
          <w:szCs w:val="32"/>
        </w:rPr>
        <w:t>了20.07%。</w:t>
      </w:r>
      <w:r w:rsidR="00741039" w:rsidRPr="004B1BFB">
        <w:rPr>
          <w:rFonts w:asciiTheme="minorEastAsia" w:hAnsiTheme="minorEastAsia" w:hint="eastAsia"/>
          <w:sz w:val="32"/>
          <w:szCs w:val="32"/>
        </w:rPr>
        <w:t>其中：</w:t>
      </w:r>
      <w:r w:rsidRPr="004B1BFB">
        <w:rPr>
          <w:rFonts w:asciiTheme="minorEastAsia" w:hAnsiTheme="minorEastAsia" w:hint="eastAsia"/>
          <w:sz w:val="32"/>
          <w:szCs w:val="32"/>
        </w:rPr>
        <w:t>一般公共预算</w:t>
      </w:r>
      <w:r w:rsidR="005F4ED7" w:rsidRPr="004B1BFB">
        <w:rPr>
          <w:rFonts w:asciiTheme="minorEastAsia" w:hAnsiTheme="minorEastAsia" w:cs="仿宋_GB2312" w:hint="eastAsia"/>
          <w:sz w:val="32"/>
          <w:szCs w:val="32"/>
        </w:rPr>
        <w:t>收入</w:t>
      </w:r>
      <w:r w:rsidRPr="004B1BFB">
        <w:rPr>
          <w:rFonts w:asciiTheme="minorEastAsia" w:hAnsiTheme="minorEastAsia" w:cs="仿宋_GB2312" w:hint="eastAsia"/>
          <w:sz w:val="32"/>
          <w:szCs w:val="32"/>
        </w:rPr>
        <w:t>2598.12</w:t>
      </w:r>
      <w:r w:rsidRPr="004B1BFB">
        <w:rPr>
          <w:rFonts w:asciiTheme="minorEastAsia" w:hAnsiTheme="minorEastAsia" w:cs="楷体_GB2312" w:hint="eastAsia"/>
          <w:sz w:val="32"/>
          <w:szCs w:val="32"/>
        </w:rPr>
        <w:t>万元</w:t>
      </w:r>
      <w:r w:rsidRPr="004B1BFB">
        <w:rPr>
          <w:rFonts w:asciiTheme="minorEastAsia" w:hAnsiTheme="minorEastAsia" w:cs="仿宋_GB2312" w:hint="eastAsia"/>
          <w:sz w:val="32"/>
          <w:szCs w:val="32"/>
        </w:rPr>
        <w:t>，同</w:t>
      </w:r>
      <w:r w:rsidRPr="004B1BFB">
        <w:rPr>
          <w:rFonts w:asciiTheme="minorEastAsia" w:hAnsiTheme="minorEastAsia" w:hint="eastAsia"/>
          <w:sz w:val="32"/>
          <w:szCs w:val="32"/>
        </w:rPr>
        <w:t>比增加36.35</w:t>
      </w:r>
      <w:r w:rsidR="008A6B77" w:rsidRPr="004B1BFB">
        <w:rPr>
          <w:rFonts w:asciiTheme="minorEastAsia" w:hAnsiTheme="minorEastAsia" w:hint="eastAsia"/>
          <w:sz w:val="32"/>
          <w:szCs w:val="32"/>
        </w:rPr>
        <w:t>万元，增长</w:t>
      </w:r>
      <w:r w:rsidRPr="004B1BFB">
        <w:rPr>
          <w:rFonts w:asciiTheme="minorEastAsia" w:hAnsiTheme="minorEastAsia" w:hint="eastAsia"/>
          <w:sz w:val="32"/>
          <w:szCs w:val="32"/>
        </w:rPr>
        <w:t>了1.42%</w:t>
      </w:r>
      <w:r w:rsidR="007D415D" w:rsidRPr="004B1BFB">
        <w:rPr>
          <w:rFonts w:asciiTheme="minorEastAsia" w:hAnsiTheme="minorEastAsia" w:hint="eastAsia"/>
          <w:sz w:val="32"/>
          <w:szCs w:val="32"/>
        </w:rPr>
        <w:t>；</w:t>
      </w:r>
      <w:r w:rsidRPr="004B1BFB">
        <w:rPr>
          <w:rFonts w:asciiTheme="minorEastAsia" w:hAnsiTheme="minorEastAsia" w:cs="仿宋_GB2312" w:hint="eastAsia"/>
          <w:sz w:val="32"/>
          <w:szCs w:val="32"/>
        </w:rPr>
        <w:t>未纳入财政专户管理的收入2614.02万元，同</w:t>
      </w:r>
      <w:r w:rsidRPr="004B1BFB">
        <w:rPr>
          <w:rFonts w:asciiTheme="minorEastAsia" w:hAnsiTheme="minorEastAsia" w:hint="eastAsia"/>
          <w:sz w:val="32"/>
          <w:szCs w:val="32"/>
        </w:rPr>
        <w:t>比增加834.72</w:t>
      </w:r>
      <w:r w:rsidR="008A6B77" w:rsidRPr="004B1BFB">
        <w:rPr>
          <w:rFonts w:asciiTheme="minorEastAsia" w:hAnsiTheme="minorEastAsia" w:hint="eastAsia"/>
          <w:sz w:val="32"/>
          <w:szCs w:val="32"/>
        </w:rPr>
        <w:t>万元，增长</w:t>
      </w:r>
      <w:r w:rsidRPr="004B1BFB">
        <w:rPr>
          <w:rFonts w:asciiTheme="minorEastAsia" w:hAnsiTheme="minorEastAsia" w:hint="eastAsia"/>
          <w:sz w:val="32"/>
          <w:szCs w:val="32"/>
        </w:rPr>
        <w:t>了46.91%。</w:t>
      </w:r>
      <w:r w:rsidRPr="004B1BFB">
        <w:rPr>
          <w:rFonts w:asciiTheme="minorEastAsia" w:hAnsiTheme="minorEastAsia" w:cs="仿宋_GB2312" w:hint="eastAsia"/>
          <w:sz w:val="32"/>
          <w:szCs w:val="32"/>
        </w:rPr>
        <w:lastRenderedPageBreak/>
        <w:t>其中：</w:t>
      </w:r>
      <w:r w:rsidRPr="004B1BFB">
        <w:rPr>
          <w:rFonts w:asciiTheme="minorEastAsia" w:hAnsiTheme="minorEastAsia" w:hint="eastAsia"/>
          <w:sz w:val="32"/>
          <w:szCs w:val="32"/>
        </w:rPr>
        <w:t>事业收入2</w:t>
      </w:r>
      <w:r w:rsidRPr="004B1BFB">
        <w:rPr>
          <w:rFonts w:asciiTheme="minorEastAsia" w:hAnsiTheme="minorEastAsia" w:cs="仿宋_GB2312" w:hint="eastAsia"/>
          <w:sz w:val="32"/>
          <w:szCs w:val="32"/>
        </w:rPr>
        <w:t>108.42万元，事业单位经营收入505.60万元。</w:t>
      </w:r>
      <w:r w:rsidR="001D0683" w:rsidRPr="00DA33D1">
        <w:rPr>
          <w:rFonts w:asciiTheme="minorEastAsia" w:hAnsiTheme="minorEastAsia" w:hint="eastAsia"/>
          <w:sz w:val="32"/>
          <w:szCs w:val="32"/>
        </w:rPr>
        <w:t>增长的原因主要是</w:t>
      </w:r>
      <w:r w:rsidR="001D0683" w:rsidRPr="00DA33D1">
        <w:rPr>
          <w:rFonts w:asciiTheme="minorEastAsia" w:hAnsiTheme="minorEastAsia" w:cs="仿宋_GB2312" w:hint="eastAsia"/>
          <w:sz w:val="32"/>
          <w:szCs w:val="32"/>
        </w:rPr>
        <w:t>未纳入财政专户管理的收支</w:t>
      </w:r>
      <w:r w:rsidR="001D0683" w:rsidRPr="00DA33D1">
        <w:rPr>
          <w:rFonts w:asciiTheme="minorEastAsia" w:hAnsiTheme="minorEastAsia" w:hint="eastAsia"/>
          <w:sz w:val="32"/>
          <w:szCs w:val="32"/>
        </w:rPr>
        <w:t>增加834.72万元，增长了46.91%。因经营成本增加以及自筹资金购买、更新部分地质勘查设备造成收支增长。</w:t>
      </w:r>
    </w:p>
    <w:p w:rsidR="00FE3C41" w:rsidRPr="004B1BFB" w:rsidRDefault="00E21461" w:rsidP="005D52F4">
      <w:pPr>
        <w:pStyle w:val="a7"/>
        <w:spacing w:before="0" w:beforeAutospacing="0" w:after="0" w:afterAutospacing="0"/>
        <w:ind w:firstLine="645"/>
        <w:rPr>
          <w:rFonts w:asciiTheme="minorEastAsia" w:eastAsiaTheme="minorEastAsia" w:hAnsiTheme="minorEastAsia"/>
          <w:b/>
          <w:sz w:val="32"/>
          <w:szCs w:val="32"/>
        </w:rPr>
      </w:pPr>
      <w:r w:rsidRPr="004B1BFB">
        <w:rPr>
          <w:rFonts w:asciiTheme="minorEastAsia" w:eastAsiaTheme="minorEastAsia" w:hAnsiTheme="minorEastAsia" w:hint="eastAsia"/>
          <w:b/>
          <w:sz w:val="32"/>
          <w:szCs w:val="32"/>
        </w:rPr>
        <w:t>三、单位</w:t>
      </w:r>
      <w:r w:rsidR="00FE3C41" w:rsidRPr="004B1BFB">
        <w:rPr>
          <w:rFonts w:asciiTheme="minorEastAsia" w:eastAsiaTheme="minorEastAsia" w:hAnsiTheme="minorEastAsia" w:hint="eastAsia"/>
          <w:b/>
          <w:sz w:val="32"/>
          <w:szCs w:val="32"/>
        </w:rPr>
        <w:t>支出总体情况说明</w:t>
      </w:r>
    </w:p>
    <w:p w:rsidR="002D3269" w:rsidRPr="004B1BFB" w:rsidRDefault="0052423D" w:rsidP="002D3269">
      <w:pPr>
        <w:spacing w:line="700" w:lineRule="exact"/>
        <w:ind w:firstLineChars="200" w:firstLine="640"/>
        <w:rPr>
          <w:rFonts w:asciiTheme="minorEastAsia" w:hAnsiTheme="minorEastAsia" w:cs="楷体_GB2312"/>
          <w:kern w:val="0"/>
          <w:sz w:val="32"/>
          <w:szCs w:val="32"/>
        </w:rPr>
      </w:pPr>
      <w:r w:rsidRPr="004B1BFB">
        <w:rPr>
          <w:rFonts w:asciiTheme="minorEastAsia" w:hAnsiTheme="minorEastAsia" w:cs="楷体_GB2312" w:hint="eastAsia"/>
          <w:kern w:val="0"/>
          <w:sz w:val="32"/>
          <w:szCs w:val="32"/>
        </w:rPr>
        <w:t>2021年支出总预算</w:t>
      </w:r>
      <w:r w:rsidRPr="004B1BFB">
        <w:rPr>
          <w:rFonts w:asciiTheme="minorEastAsia" w:hAnsiTheme="minorEastAsia" w:cs="仿宋_GB2312" w:hint="eastAsia"/>
          <w:sz w:val="32"/>
          <w:szCs w:val="32"/>
        </w:rPr>
        <w:t>5212.14</w:t>
      </w:r>
      <w:r w:rsidRPr="004B1BFB">
        <w:rPr>
          <w:rFonts w:asciiTheme="minorEastAsia" w:hAnsiTheme="minorEastAsia" w:cs="楷体_GB2312" w:hint="eastAsia"/>
          <w:kern w:val="0"/>
          <w:sz w:val="32"/>
          <w:szCs w:val="32"/>
        </w:rPr>
        <w:t>万元</w:t>
      </w:r>
      <w:r w:rsidRPr="004B1BFB">
        <w:rPr>
          <w:rFonts w:asciiTheme="minorEastAsia" w:hAnsiTheme="minorEastAsia" w:cs="仿宋_GB2312" w:hint="eastAsia"/>
          <w:sz w:val="32"/>
          <w:szCs w:val="32"/>
        </w:rPr>
        <w:t>，同</w:t>
      </w:r>
      <w:r w:rsidRPr="004B1BFB">
        <w:rPr>
          <w:rFonts w:asciiTheme="minorEastAsia" w:hAnsiTheme="minorEastAsia" w:hint="eastAsia"/>
          <w:sz w:val="32"/>
          <w:szCs w:val="32"/>
        </w:rPr>
        <w:t>比增加871.07万元，增长了20.07%</w:t>
      </w:r>
      <w:r w:rsidRPr="004B1BFB">
        <w:rPr>
          <w:rFonts w:asciiTheme="minorEastAsia" w:hAnsiTheme="minorEastAsia" w:cs="楷体_GB2312" w:hint="eastAsia"/>
          <w:kern w:val="0"/>
          <w:sz w:val="32"/>
          <w:szCs w:val="32"/>
        </w:rPr>
        <w:t>。</w:t>
      </w:r>
      <w:r w:rsidR="002D3269" w:rsidRPr="004B1BFB">
        <w:rPr>
          <w:rFonts w:asciiTheme="minorEastAsia" w:hAnsiTheme="minorEastAsia" w:cs="楷体_GB2312" w:hint="eastAsia"/>
          <w:kern w:val="0"/>
          <w:sz w:val="32"/>
          <w:szCs w:val="32"/>
        </w:rPr>
        <w:t>其中</w:t>
      </w:r>
      <w:r w:rsidR="00EA1AFA" w:rsidRPr="004B1BFB">
        <w:rPr>
          <w:rFonts w:asciiTheme="minorEastAsia" w:hAnsiTheme="minorEastAsia" w:cs="楷体_GB2312" w:hint="eastAsia"/>
          <w:kern w:val="0"/>
          <w:sz w:val="32"/>
          <w:szCs w:val="32"/>
        </w:rPr>
        <w:t>：</w:t>
      </w:r>
      <w:r w:rsidR="002D3269" w:rsidRPr="004B1BFB">
        <w:rPr>
          <w:rFonts w:asciiTheme="minorEastAsia" w:hAnsiTheme="minorEastAsia" w:cs="楷体_GB2312" w:hint="eastAsia"/>
          <w:kern w:val="0"/>
          <w:sz w:val="32"/>
          <w:szCs w:val="32"/>
        </w:rPr>
        <w:t>基本支出2404.14万元，占支出总预算46.13%，</w:t>
      </w:r>
      <w:r w:rsidR="008239F5">
        <w:rPr>
          <w:rFonts w:asciiTheme="minorEastAsia" w:hAnsiTheme="minorEastAsia" w:cs="楷体_GB2312" w:hint="eastAsia"/>
          <w:kern w:val="0"/>
          <w:sz w:val="32"/>
          <w:szCs w:val="32"/>
        </w:rPr>
        <w:t>同</w:t>
      </w:r>
      <w:r w:rsidR="008239F5">
        <w:rPr>
          <w:rFonts w:asciiTheme="minorEastAsia" w:hAnsiTheme="minorEastAsia" w:hint="eastAsia"/>
          <w:sz w:val="32"/>
          <w:szCs w:val="32"/>
        </w:rPr>
        <w:t>比</w:t>
      </w:r>
      <w:r w:rsidR="002D3269" w:rsidRPr="004B1BFB">
        <w:rPr>
          <w:rFonts w:asciiTheme="minorEastAsia" w:hAnsiTheme="minorEastAsia" w:hint="eastAsia"/>
          <w:sz w:val="32"/>
          <w:szCs w:val="32"/>
        </w:rPr>
        <w:t>增加241.55万元，增长了11.17%；</w:t>
      </w:r>
      <w:r w:rsidR="002D3269" w:rsidRPr="004B1BFB">
        <w:rPr>
          <w:rFonts w:asciiTheme="minorEastAsia" w:hAnsiTheme="minorEastAsia" w:cs="楷体_GB2312" w:hint="eastAsia"/>
          <w:kern w:val="0"/>
          <w:sz w:val="32"/>
          <w:szCs w:val="32"/>
        </w:rPr>
        <w:t>项目支出2808.00万元，占支出总预算53.87％，</w:t>
      </w:r>
      <w:r w:rsidR="008239F5">
        <w:rPr>
          <w:rFonts w:asciiTheme="minorEastAsia" w:hAnsiTheme="minorEastAsia" w:cs="楷体_GB2312" w:hint="eastAsia"/>
          <w:kern w:val="0"/>
          <w:sz w:val="32"/>
          <w:szCs w:val="32"/>
        </w:rPr>
        <w:t>同</w:t>
      </w:r>
      <w:r w:rsidR="008239F5">
        <w:rPr>
          <w:rFonts w:asciiTheme="minorEastAsia" w:hAnsiTheme="minorEastAsia" w:hint="eastAsia"/>
          <w:sz w:val="32"/>
          <w:szCs w:val="32"/>
        </w:rPr>
        <w:t>比</w:t>
      </w:r>
      <w:r w:rsidR="002D3269" w:rsidRPr="004B1BFB">
        <w:rPr>
          <w:rFonts w:asciiTheme="minorEastAsia" w:hAnsiTheme="minorEastAsia" w:hint="eastAsia"/>
          <w:sz w:val="32"/>
          <w:szCs w:val="32"/>
        </w:rPr>
        <w:t>增加629.52万元，增长了28.90%</w:t>
      </w:r>
      <w:r w:rsidR="002D3269" w:rsidRPr="004B1BFB">
        <w:rPr>
          <w:rFonts w:asciiTheme="minorEastAsia" w:hAnsiTheme="minorEastAsia" w:cs="楷体_GB2312" w:hint="eastAsia"/>
          <w:kern w:val="0"/>
          <w:sz w:val="32"/>
          <w:szCs w:val="32"/>
        </w:rPr>
        <w:t xml:space="preserve">。 </w:t>
      </w:r>
    </w:p>
    <w:p w:rsidR="00A4547F" w:rsidRPr="004B1BFB" w:rsidRDefault="009A7FC7" w:rsidP="009A7FC7">
      <w:pPr>
        <w:spacing w:line="700" w:lineRule="exact"/>
        <w:ind w:firstLineChars="200" w:firstLine="640"/>
        <w:rPr>
          <w:rFonts w:asciiTheme="minorEastAsia" w:hAnsiTheme="minorEastAsia" w:cs="楷体_GB2312"/>
          <w:kern w:val="0"/>
          <w:sz w:val="32"/>
          <w:szCs w:val="32"/>
        </w:rPr>
      </w:pPr>
      <w:r w:rsidRPr="004B1BFB">
        <w:rPr>
          <w:rFonts w:asciiTheme="minorEastAsia" w:hAnsiTheme="minorEastAsia" w:cs="楷体_GB2312" w:hint="eastAsia"/>
          <w:kern w:val="0"/>
          <w:sz w:val="32"/>
          <w:szCs w:val="32"/>
        </w:rPr>
        <w:t>按支出功能分类科目划分，共分为4类，其中：</w:t>
      </w:r>
      <w:r w:rsidRPr="004B1BFB">
        <w:rPr>
          <w:rFonts w:asciiTheme="minorEastAsia" w:hAnsiTheme="minorEastAsia" w:hint="eastAsia"/>
          <w:sz w:val="32"/>
          <w:szCs w:val="32"/>
        </w:rPr>
        <w:t>社会保障和就业支出278.89</w:t>
      </w:r>
      <w:r w:rsidRPr="004B1BFB">
        <w:rPr>
          <w:rFonts w:asciiTheme="minorEastAsia" w:hAnsiTheme="minorEastAsia" w:cs="楷体_GB2312" w:hint="eastAsia"/>
          <w:kern w:val="0"/>
          <w:sz w:val="32"/>
          <w:szCs w:val="32"/>
        </w:rPr>
        <w:t>万元(基本支出中的养老保险、职业年金合计数)，占支出总预算5.35％</w:t>
      </w:r>
      <w:r w:rsidRPr="004B1BFB">
        <w:rPr>
          <w:rFonts w:asciiTheme="minorEastAsia" w:hAnsiTheme="minorEastAsia" w:cs="Arial" w:hint="eastAsia"/>
          <w:sz w:val="32"/>
          <w:szCs w:val="32"/>
        </w:rPr>
        <w:t>，</w:t>
      </w:r>
      <w:r w:rsidRPr="004B1BFB">
        <w:rPr>
          <w:rFonts w:asciiTheme="minorEastAsia" w:hAnsiTheme="minorEastAsia" w:cs="楷体_GB2312" w:hint="eastAsia"/>
          <w:kern w:val="0"/>
          <w:sz w:val="32"/>
          <w:szCs w:val="32"/>
        </w:rPr>
        <w:t>同</w:t>
      </w:r>
      <w:r w:rsidRPr="004B1BFB">
        <w:rPr>
          <w:rFonts w:asciiTheme="minorEastAsia" w:hAnsiTheme="minorEastAsia" w:hint="eastAsia"/>
          <w:sz w:val="32"/>
          <w:szCs w:val="32"/>
        </w:rPr>
        <w:t>比增加37.35万元，增长了15.46%</w:t>
      </w:r>
      <w:r w:rsidRPr="004B1BFB">
        <w:rPr>
          <w:rFonts w:asciiTheme="minorEastAsia" w:hAnsiTheme="minorEastAsia" w:cs="楷体_GB2312" w:hint="eastAsia"/>
          <w:kern w:val="0"/>
          <w:sz w:val="32"/>
          <w:szCs w:val="32"/>
        </w:rPr>
        <w:t>；</w:t>
      </w:r>
      <w:r w:rsidRPr="004B1BFB">
        <w:rPr>
          <w:rFonts w:asciiTheme="minorEastAsia" w:hAnsiTheme="minorEastAsia" w:hint="eastAsia"/>
          <w:sz w:val="32"/>
          <w:szCs w:val="32"/>
        </w:rPr>
        <w:t>卫生健康支出</w:t>
      </w:r>
      <w:r w:rsidRPr="004B1BFB">
        <w:rPr>
          <w:rFonts w:asciiTheme="minorEastAsia" w:hAnsiTheme="minorEastAsia" w:cs="仿宋_GB2312" w:hint="eastAsia"/>
          <w:sz w:val="32"/>
          <w:szCs w:val="32"/>
        </w:rPr>
        <w:t>99.64万元，</w:t>
      </w:r>
      <w:r w:rsidRPr="004B1BFB">
        <w:rPr>
          <w:rFonts w:asciiTheme="minorEastAsia" w:hAnsiTheme="minorEastAsia" w:cs="楷体_GB2312" w:hint="eastAsia"/>
          <w:kern w:val="0"/>
          <w:sz w:val="32"/>
          <w:szCs w:val="32"/>
        </w:rPr>
        <w:t>占支出总预算1.91％</w:t>
      </w:r>
      <w:r w:rsidRPr="004B1BFB">
        <w:rPr>
          <w:rFonts w:asciiTheme="minorEastAsia" w:hAnsiTheme="minorEastAsia" w:cs="Arial" w:hint="eastAsia"/>
          <w:sz w:val="32"/>
          <w:szCs w:val="32"/>
        </w:rPr>
        <w:t>，</w:t>
      </w:r>
      <w:r w:rsidRPr="004B1BFB">
        <w:rPr>
          <w:rFonts w:asciiTheme="minorEastAsia" w:hAnsiTheme="minorEastAsia" w:cs="楷体_GB2312" w:hint="eastAsia"/>
          <w:kern w:val="0"/>
          <w:sz w:val="32"/>
          <w:szCs w:val="32"/>
        </w:rPr>
        <w:t>同</w:t>
      </w:r>
      <w:r w:rsidRPr="004B1BFB">
        <w:rPr>
          <w:rFonts w:asciiTheme="minorEastAsia" w:hAnsiTheme="minorEastAsia" w:hint="eastAsia"/>
          <w:sz w:val="32"/>
          <w:szCs w:val="32"/>
        </w:rPr>
        <w:t>比增加16.26万元，增长了19.50%</w:t>
      </w:r>
      <w:r w:rsidRPr="004B1BFB">
        <w:rPr>
          <w:rFonts w:asciiTheme="minorEastAsia" w:hAnsiTheme="minorEastAsia" w:cs="楷体_GB2312" w:hint="eastAsia"/>
          <w:kern w:val="0"/>
          <w:sz w:val="32"/>
          <w:szCs w:val="32"/>
        </w:rPr>
        <w:t>；</w:t>
      </w:r>
      <w:r w:rsidRPr="004B1BFB">
        <w:rPr>
          <w:rFonts w:asciiTheme="minorEastAsia" w:hAnsiTheme="minorEastAsia" w:hint="eastAsia"/>
          <w:sz w:val="32"/>
          <w:szCs w:val="32"/>
        </w:rPr>
        <w:t>资源勘探工业信息等</w:t>
      </w:r>
      <w:r w:rsidRPr="004B1BFB">
        <w:rPr>
          <w:rFonts w:asciiTheme="minorEastAsia" w:hAnsiTheme="minorEastAsia" w:cs="仿宋_GB2312" w:hint="eastAsia"/>
          <w:sz w:val="32"/>
          <w:szCs w:val="32"/>
        </w:rPr>
        <w:t>支出</w:t>
      </w:r>
      <w:r w:rsidRPr="004B1BFB">
        <w:rPr>
          <w:rFonts w:asciiTheme="minorEastAsia" w:hAnsiTheme="minorEastAsia" w:cs="楷体_GB2312" w:hint="eastAsia"/>
          <w:kern w:val="0"/>
          <w:sz w:val="32"/>
          <w:szCs w:val="32"/>
        </w:rPr>
        <w:t>4694.16万元，占支出总预算90.06％</w:t>
      </w:r>
      <w:r w:rsidRPr="004B1BFB">
        <w:rPr>
          <w:rFonts w:asciiTheme="minorEastAsia" w:hAnsiTheme="minorEastAsia" w:cs="Arial" w:hint="eastAsia"/>
          <w:sz w:val="32"/>
          <w:szCs w:val="32"/>
        </w:rPr>
        <w:t>，</w:t>
      </w:r>
      <w:r w:rsidRPr="004B1BFB">
        <w:rPr>
          <w:rFonts w:asciiTheme="minorEastAsia" w:hAnsiTheme="minorEastAsia" w:cs="楷体_GB2312" w:hint="eastAsia"/>
          <w:kern w:val="0"/>
          <w:sz w:val="32"/>
          <w:szCs w:val="32"/>
        </w:rPr>
        <w:t>同</w:t>
      </w:r>
      <w:r w:rsidRPr="004B1BFB">
        <w:rPr>
          <w:rFonts w:asciiTheme="minorEastAsia" w:hAnsiTheme="minorEastAsia" w:hint="eastAsia"/>
          <w:sz w:val="32"/>
          <w:szCs w:val="32"/>
        </w:rPr>
        <w:t>比增加798.78万元，增长了20.51%</w:t>
      </w:r>
      <w:r w:rsidRPr="004B1BFB">
        <w:rPr>
          <w:rFonts w:asciiTheme="minorEastAsia" w:hAnsiTheme="minorEastAsia" w:cs="楷体_GB2312" w:hint="eastAsia"/>
          <w:kern w:val="0"/>
          <w:sz w:val="32"/>
          <w:szCs w:val="32"/>
        </w:rPr>
        <w:t>；</w:t>
      </w:r>
      <w:r w:rsidRPr="004B1BFB">
        <w:rPr>
          <w:rFonts w:asciiTheme="minorEastAsia" w:hAnsiTheme="minorEastAsia" w:hint="eastAsia"/>
          <w:sz w:val="32"/>
          <w:szCs w:val="32"/>
        </w:rPr>
        <w:t>住房保障支出</w:t>
      </w:r>
      <w:r w:rsidRPr="004B1BFB">
        <w:rPr>
          <w:rFonts w:asciiTheme="minorEastAsia" w:hAnsiTheme="minorEastAsia" w:cs="楷体_GB2312" w:hint="eastAsia"/>
          <w:kern w:val="0"/>
          <w:sz w:val="32"/>
          <w:szCs w:val="32"/>
        </w:rPr>
        <w:t>139.45万元，占支出总预算2.68％</w:t>
      </w:r>
      <w:r w:rsidRPr="004B1BFB">
        <w:rPr>
          <w:rFonts w:asciiTheme="minorEastAsia" w:hAnsiTheme="minorEastAsia" w:cs="Arial" w:hint="eastAsia"/>
          <w:sz w:val="32"/>
          <w:szCs w:val="32"/>
        </w:rPr>
        <w:t>，</w:t>
      </w:r>
      <w:r w:rsidRPr="004B1BFB">
        <w:rPr>
          <w:rFonts w:asciiTheme="minorEastAsia" w:hAnsiTheme="minorEastAsia" w:cs="楷体_GB2312" w:hint="eastAsia"/>
          <w:kern w:val="0"/>
          <w:sz w:val="32"/>
          <w:szCs w:val="32"/>
        </w:rPr>
        <w:t>同</w:t>
      </w:r>
      <w:r w:rsidRPr="004B1BFB">
        <w:rPr>
          <w:rFonts w:asciiTheme="minorEastAsia" w:hAnsiTheme="minorEastAsia" w:hint="eastAsia"/>
          <w:sz w:val="32"/>
          <w:szCs w:val="32"/>
        </w:rPr>
        <w:t>比增加18.68万元，增长了15.47%</w:t>
      </w:r>
      <w:r w:rsidRPr="004B1BFB">
        <w:rPr>
          <w:rFonts w:asciiTheme="minorEastAsia" w:hAnsiTheme="minorEastAsia" w:cs="楷体_GB2312" w:hint="eastAsia"/>
          <w:kern w:val="0"/>
          <w:sz w:val="32"/>
          <w:szCs w:val="32"/>
        </w:rPr>
        <w:t>。</w:t>
      </w:r>
    </w:p>
    <w:p w:rsidR="00587D41" w:rsidRPr="00CC2317" w:rsidRDefault="00A4547F" w:rsidP="001617D7">
      <w:pPr>
        <w:spacing w:line="700" w:lineRule="exact"/>
        <w:ind w:firstLineChars="200" w:firstLine="640"/>
        <w:rPr>
          <w:rFonts w:asciiTheme="minorEastAsia" w:hAnsiTheme="minorEastAsia"/>
          <w:color w:val="000000" w:themeColor="text1"/>
          <w:sz w:val="32"/>
          <w:szCs w:val="32"/>
        </w:rPr>
      </w:pPr>
      <w:r w:rsidRPr="00CC2317">
        <w:rPr>
          <w:rFonts w:asciiTheme="minorEastAsia" w:hAnsiTheme="minorEastAsia" w:cs="楷体_GB2312" w:hint="eastAsia"/>
          <w:color w:val="000000" w:themeColor="text1"/>
          <w:kern w:val="0"/>
          <w:sz w:val="32"/>
          <w:szCs w:val="32"/>
        </w:rPr>
        <w:t>按预算科目分，</w:t>
      </w:r>
      <w:r w:rsidR="00C06ECF" w:rsidRPr="00CC2317">
        <w:rPr>
          <w:rFonts w:asciiTheme="minorEastAsia" w:hAnsiTheme="minorEastAsia" w:hint="eastAsia"/>
          <w:color w:val="000000" w:themeColor="text1"/>
          <w:sz w:val="32"/>
          <w:szCs w:val="32"/>
        </w:rPr>
        <w:t>工资福利支出预算1679.16万元，占</w:t>
      </w:r>
      <w:r w:rsidR="00046194" w:rsidRPr="00CC2317">
        <w:rPr>
          <w:rFonts w:asciiTheme="minorEastAsia" w:hAnsiTheme="minorEastAsia" w:cs="楷体_GB2312" w:hint="eastAsia"/>
          <w:color w:val="000000" w:themeColor="text1"/>
          <w:kern w:val="0"/>
          <w:sz w:val="32"/>
          <w:szCs w:val="32"/>
        </w:rPr>
        <w:t>支</w:t>
      </w:r>
      <w:r w:rsidR="00046194" w:rsidRPr="00CC2317">
        <w:rPr>
          <w:rFonts w:asciiTheme="minorEastAsia" w:hAnsiTheme="minorEastAsia" w:cs="楷体_GB2312" w:hint="eastAsia"/>
          <w:color w:val="000000" w:themeColor="text1"/>
          <w:kern w:val="0"/>
          <w:sz w:val="32"/>
          <w:szCs w:val="32"/>
        </w:rPr>
        <w:lastRenderedPageBreak/>
        <w:t>出总预算</w:t>
      </w:r>
      <w:r w:rsidR="00046194" w:rsidRPr="00CC2317">
        <w:rPr>
          <w:rFonts w:asciiTheme="minorEastAsia" w:hAnsiTheme="minorEastAsia" w:hint="eastAsia"/>
          <w:color w:val="000000" w:themeColor="text1"/>
          <w:sz w:val="32"/>
          <w:szCs w:val="32"/>
        </w:rPr>
        <w:t>32</w:t>
      </w:r>
      <w:r w:rsidR="00C06ECF" w:rsidRPr="00CC2317">
        <w:rPr>
          <w:rFonts w:asciiTheme="minorEastAsia" w:hAnsiTheme="minorEastAsia" w:hint="eastAsia"/>
          <w:color w:val="000000" w:themeColor="text1"/>
          <w:sz w:val="32"/>
          <w:szCs w:val="32"/>
        </w:rPr>
        <w:t>.</w:t>
      </w:r>
      <w:r w:rsidR="00046194" w:rsidRPr="00CC2317">
        <w:rPr>
          <w:rFonts w:asciiTheme="minorEastAsia" w:hAnsiTheme="minorEastAsia" w:hint="eastAsia"/>
          <w:color w:val="000000" w:themeColor="text1"/>
          <w:sz w:val="32"/>
          <w:szCs w:val="32"/>
        </w:rPr>
        <w:t>22</w:t>
      </w:r>
      <w:r w:rsidR="00C06ECF" w:rsidRPr="00CC2317">
        <w:rPr>
          <w:rFonts w:asciiTheme="minorEastAsia" w:hAnsiTheme="minorEastAsia" w:hint="eastAsia"/>
          <w:color w:val="000000" w:themeColor="text1"/>
          <w:sz w:val="32"/>
          <w:szCs w:val="32"/>
        </w:rPr>
        <w:t>%，商品和服务支出243.02万元，</w:t>
      </w:r>
      <w:r w:rsidR="00046194" w:rsidRPr="00CC2317">
        <w:rPr>
          <w:rFonts w:asciiTheme="minorEastAsia" w:hAnsiTheme="minorEastAsia" w:cs="楷体_GB2312" w:hint="eastAsia"/>
          <w:color w:val="000000" w:themeColor="text1"/>
          <w:kern w:val="0"/>
          <w:sz w:val="32"/>
          <w:szCs w:val="32"/>
        </w:rPr>
        <w:t>支出总预算</w:t>
      </w:r>
      <w:r w:rsidR="00046194" w:rsidRPr="00CC2317">
        <w:rPr>
          <w:rFonts w:asciiTheme="minorEastAsia" w:hAnsiTheme="minorEastAsia" w:hint="eastAsia"/>
          <w:color w:val="000000" w:themeColor="text1"/>
          <w:sz w:val="32"/>
          <w:szCs w:val="32"/>
        </w:rPr>
        <w:t>4.66</w:t>
      </w:r>
      <w:r w:rsidR="00C06ECF" w:rsidRPr="00CC2317">
        <w:rPr>
          <w:rFonts w:asciiTheme="minorEastAsia" w:hAnsiTheme="minorEastAsia" w:hint="eastAsia"/>
          <w:color w:val="000000" w:themeColor="text1"/>
          <w:sz w:val="32"/>
          <w:szCs w:val="32"/>
        </w:rPr>
        <w:t>%，对个人和家庭的补助支出481.96万元，</w:t>
      </w:r>
      <w:r w:rsidR="00046194" w:rsidRPr="00CC2317">
        <w:rPr>
          <w:rFonts w:asciiTheme="minorEastAsia" w:hAnsiTheme="minorEastAsia" w:cs="楷体_GB2312" w:hint="eastAsia"/>
          <w:color w:val="000000" w:themeColor="text1"/>
          <w:kern w:val="0"/>
          <w:sz w:val="32"/>
          <w:szCs w:val="32"/>
        </w:rPr>
        <w:t>支出总预算</w:t>
      </w:r>
      <w:r w:rsidR="00046194" w:rsidRPr="00CC2317">
        <w:rPr>
          <w:rFonts w:asciiTheme="minorEastAsia" w:hAnsiTheme="minorEastAsia" w:hint="eastAsia"/>
          <w:color w:val="000000" w:themeColor="text1"/>
          <w:sz w:val="32"/>
          <w:szCs w:val="32"/>
        </w:rPr>
        <w:t>9</w:t>
      </w:r>
      <w:r w:rsidR="00C06ECF" w:rsidRPr="00CC2317">
        <w:rPr>
          <w:rFonts w:asciiTheme="minorEastAsia" w:hAnsiTheme="minorEastAsia" w:hint="eastAsia"/>
          <w:color w:val="000000" w:themeColor="text1"/>
          <w:sz w:val="32"/>
          <w:szCs w:val="32"/>
        </w:rPr>
        <w:t>.</w:t>
      </w:r>
      <w:r w:rsidR="00046194" w:rsidRPr="00CC2317">
        <w:rPr>
          <w:rFonts w:asciiTheme="minorEastAsia" w:hAnsiTheme="minorEastAsia" w:hint="eastAsia"/>
          <w:color w:val="000000" w:themeColor="text1"/>
          <w:sz w:val="32"/>
          <w:szCs w:val="32"/>
        </w:rPr>
        <w:t>2</w:t>
      </w:r>
      <w:r w:rsidR="00C06ECF" w:rsidRPr="00CC2317">
        <w:rPr>
          <w:rFonts w:asciiTheme="minorEastAsia" w:hAnsiTheme="minorEastAsia" w:hint="eastAsia"/>
          <w:color w:val="000000" w:themeColor="text1"/>
          <w:sz w:val="32"/>
          <w:szCs w:val="32"/>
        </w:rPr>
        <w:t>5%，</w:t>
      </w:r>
      <w:r w:rsidR="00D618CC" w:rsidRPr="00CC2317">
        <w:rPr>
          <w:rFonts w:asciiTheme="minorEastAsia" w:hAnsiTheme="minorEastAsia" w:hint="eastAsia"/>
          <w:color w:val="000000" w:themeColor="text1"/>
          <w:sz w:val="32"/>
          <w:szCs w:val="32"/>
        </w:rPr>
        <w:t>项目支出</w:t>
      </w:r>
      <w:r w:rsidR="00D618CC" w:rsidRPr="00CC2317">
        <w:rPr>
          <w:rFonts w:asciiTheme="minorEastAsia" w:hAnsiTheme="minorEastAsia" w:cs="楷体_GB2312" w:hint="eastAsia"/>
          <w:color w:val="000000" w:themeColor="text1"/>
          <w:kern w:val="0"/>
          <w:sz w:val="32"/>
          <w:szCs w:val="32"/>
        </w:rPr>
        <w:t>2808.00万元</w:t>
      </w:r>
      <w:r w:rsidR="00046194" w:rsidRPr="00CC2317">
        <w:rPr>
          <w:rFonts w:asciiTheme="minorEastAsia" w:hAnsiTheme="minorEastAsia" w:hint="eastAsia"/>
          <w:color w:val="000000" w:themeColor="text1"/>
          <w:sz w:val="32"/>
          <w:szCs w:val="32"/>
        </w:rPr>
        <w:t>，</w:t>
      </w:r>
      <w:r w:rsidR="00046194" w:rsidRPr="00CC2317">
        <w:rPr>
          <w:rFonts w:asciiTheme="minorEastAsia" w:hAnsiTheme="minorEastAsia" w:cs="楷体_GB2312" w:hint="eastAsia"/>
          <w:color w:val="000000" w:themeColor="text1"/>
          <w:kern w:val="0"/>
          <w:sz w:val="32"/>
          <w:szCs w:val="32"/>
        </w:rPr>
        <w:t>支出总预算</w:t>
      </w:r>
      <w:r w:rsidR="00046194" w:rsidRPr="00CC2317">
        <w:rPr>
          <w:rFonts w:asciiTheme="minorEastAsia" w:hAnsiTheme="minorEastAsia" w:hint="eastAsia"/>
          <w:color w:val="000000" w:themeColor="text1"/>
          <w:sz w:val="32"/>
          <w:szCs w:val="32"/>
        </w:rPr>
        <w:t>53.87%。</w:t>
      </w:r>
    </w:p>
    <w:p w:rsidR="002D3269" w:rsidRPr="00757008" w:rsidRDefault="00587D41" w:rsidP="001617D7">
      <w:pPr>
        <w:spacing w:line="700" w:lineRule="exact"/>
        <w:ind w:firstLineChars="200" w:firstLine="640"/>
        <w:rPr>
          <w:rFonts w:asciiTheme="minorEastAsia" w:hAnsiTheme="minorEastAsia" w:cs="楷体_GB2312"/>
          <w:color w:val="FF0000"/>
          <w:kern w:val="0"/>
          <w:sz w:val="32"/>
          <w:szCs w:val="32"/>
        </w:rPr>
      </w:pPr>
      <w:r w:rsidRPr="00DA33D1">
        <w:rPr>
          <w:rFonts w:asciiTheme="minorEastAsia" w:hAnsiTheme="minorEastAsia" w:hint="eastAsia"/>
          <w:sz w:val="32"/>
          <w:szCs w:val="32"/>
        </w:rPr>
        <w:t>增长的原因主要是</w:t>
      </w:r>
      <w:r w:rsidRPr="00DA33D1">
        <w:rPr>
          <w:rFonts w:asciiTheme="minorEastAsia" w:hAnsiTheme="minorEastAsia" w:cs="仿宋_GB2312" w:hint="eastAsia"/>
          <w:sz w:val="32"/>
          <w:szCs w:val="32"/>
        </w:rPr>
        <w:t>未纳入财政专户管理的收支</w:t>
      </w:r>
      <w:r w:rsidRPr="00DA33D1">
        <w:rPr>
          <w:rFonts w:asciiTheme="minorEastAsia" w:hAnsiTheme="minorEastAsia" w:hint="eastAsia"/>
          <w:sz w:val="32"/>
          <w:szCs w:val="32"/>
        </w:rPr>
        <w:t>增加834.72万元，增长了46.91%</w:t>
      </w:r>
      <w:r w:rsidR="0024641A">
        <w:rPr>
          <w:rFonts w:asciiTheme="minorEastAsia" w:hAnsiTheme="minorEastAsia" w:hint="eastAsia"/>
          <w:sz w:val="32"/>
          <w:szCs w:val="32"/>
        </w:rPr>
        <w:t>。因经营成本增加以及自筹资金购买、更新部分地质勘查设备造成</w:t>
      </w:r>
      <w:r w:rsidRPr="00DA33D1">
        <w:rPr>
          <w:rFonts w:asciiTheme="minorEastAsia" w:hAnsiTheme="minorEastAsia" w:hint="eastAsia"/>
          <w:sz w:val="32"/>
          <w:szCs w:val="32"/>
        </w:rPr>
        <w:t>支</w:t>
      </w:r>
      <w:r w:rsidR="0024641A">
        <w:rPr>
          <w:rFonts w:asciiTheme="minorEastAsia" w:hAnsiTheme="minorEastAsia" w:hint="eastAsia"/>
          <w:sz w:val="32"/>
          <w:szCs w:val="32"/>
        </w:rPr>
        <w:t>出</w:t>
      </w:r>
      <w:r w:rsidRPr="00DA33D1">
        <w:rPr>
          <w:rFonts w:asciiTheme="minorEastAsia" w:hAnsiTheme="minorEastAsia" w:hint="eastAsia"/>
          <w:sz w:val="32"/>
          <w:szCs w:val="32"/>
        </w:rPr>
        <w:t>增长。</w:t>
      </w:r>
    </w:p>
    <w:p w:rsidR="009E28A9" w:rsidRPr="004B1BFB" w:rsidRDefault="00FE3C41" w:rsidP="009E28A9">
      <w:pPr>
        <w:spacing w:line="700" w:lineRule="exact"/>
        <w:ind w:firstLineChars="200" w:firstLine="643"/>
        <w:rPr>
          <w:rFonts w:asciiTheme="minorEastAsia" w:hAnsiTheme="minorEastAsia"/>
          <w:b/>
          <w:sz w:val="32"/>
          <w:szCs w:val="32"/>
        </w:rPr>
      </w:pPr>
      <w:r w:rsidRPr="004B1BFB">
        <w:rPr>
          <w:rFonts w:asciiTheme="minorEastAsia" w:hAnsiTheme="minorEastAsia" w:hint="eastAsia"/>
          <w:b/>
          <w:sz w:val="32"/>
          <w:szCs w:val="32"/>
        </w:rPr>
        <w:t>四、财政拨款收支总体情况说明</w:t>
      </w:r>
    </w:p>
    <w:p w:rsidR="009E28A9" w:rsidRPr="004B1BFB" w:rsidRDefault="00CC78D9" w:rsidP="009E28A9">
      <w:pPr>
        <w:spacing w:line="700" w:lineRule="exact"/>
        <w:ind w:firstLineChars="200" w:firstLine="640"/>
        <w:rPr>
          <w:rFonts w:asciiTheme="minorEastAsia" w:hAnsiTheme="minorEastAsia"/>
          <w:sz w:val="32"/>
          <w:szCs w:val="32"/>
        </w:rPr>
      </w:pPr>
      <w:r w:rsidRPr="004B1BFB">
        <w:rPr>
          <w:rFonts w:asciiTheme="minorEastAsia" w:hAnsiTheme="minorEastAsia" w:cs="楷体_GB2312" w:hint="eastAsia"/>
          <w:kern w:val="0"/>
          <w:sz w:val="32"/>
          <w:szCs w:val="32"/>
        </w:rPr>
        <w:t>2021年</w:t>
      </w:r>
      <w:r w:rsidRPr="004B1BFB">
        <w:rPr>
          <w:rFonts w:asciiTheme="minorEastAsia" w:hAnsiTheme="minorEastAsia" w:hint="eastAsia"/>
          <w:sz w:val="32"/>
          <w:szCs w:val="32"/>
        </w:rPr>
        <w:t>财政</w:t>
      </w:r>
      <w:r w:rsidR="009E28A9" w:rsidRPr="004B1BFB">
        <w:rPr>
          <w:rFonts w:asciiTheme="minorEastAsia" w:hAnsiTheme="minorEastAsia" w:hint="eastAsia"/>
          <w:sz w:val="32"/>
          <w:szCs w:val="32"/>
        </w:rPr>
        <w:t>拨款</w:t>
      </w:r>
      <w:r w:rsidRPr="004B1BFB">
        <w:rPr>
          <w:rFonts w:asciiTheme="minorEastAsia" w:hAnsiTheme="minorEastAsia" w:hint="eastAsia"/>
          <w:sz w:val="32"/>
          <w:szCs w:val="32"/>
        </w:rPr>
        <w:t>收入</w:t>
      </w:r>
      <w:r w:rsidR="009E28A9" w:rsidRPr="004B1BFB">
        <w:rPr>
          <w:rFonts w:asciiTheme="minorEastAsia" w:hAnsiTheme="minorEastAsia" w:hint="eastAsia"/>
          <w:sz w:val="32"/>
          <w:szCs w:val="32"/>
        </w:rPr>
        <w:t>预算2598.12万元，</w:t>
      </w:r>
      <w:r w:rsidR="009B72AF">
        <w:rPr>
          <w:rFonts w:asciiTheme="minorEastAsia" w:hAnsiTheme="minorEastAsia" w:hint="eastAsia"/>
          <w:sz w:val="32"/>
          <w:szCs w:val="32"/>
        </w:rPr>
        <w:t>同比</w:t>
      </w:r>
      <w:r w:rsidR="009E28A9" w:rsidRPr="004B1BFB">
        <w:rPr>
          <w:rFonts w:asciiTheme="minorEastAsia" w:hAnsiTheme="minorEastAsia" w:hint="eastAsia"/>
          <w:sz w:val="32"/>
          <w:szCs w:val="32"/>
        </w:rPr>
        <w:t>增加36.35万元，增长了1.42%。</w:t>
      </w:r>
    </w:p>
    <w:p w:rsidR="009E28A9" w:rsidRPr="004B1BFB" w:rsidRDefault="00FC2340" w:rsidP="00FC2340">
      <w:pPr>
        <w:spacing w:line="700" w:lineRule="exact"/>
        <w:ind w:firstLineChars="200" w:firstLine="640"/>
        <w:rPr>
          <w:rFonts w:asciiTheme="minorEastAsia" w:hAnsiTheme="minorEastAsia"/>
          <w:sz w:val="32"/>
          <w:szCs w:val="32"/>
        </w:rPr>
      </w:pPr>
      <w:r w:rsidRPr="004B1BFB">
        <w:rPr>
          <w:rFonts w:asciiTheme="minorEastAsia" w:hAnsiTheme="minorEastAsia" w:cs="楷体_GB2312" w:hint="eastAsia"/>
          <w:kern w:val="0"/>
          <w:sz w:val="32"/>
          <w:szCs w:val="32"/>
        </w:rPr>
        <w:t>2021年</w:t>
      </w:r>
      <w:r w:rsidRPr="004B1BFB">
        <w:rPr>
          <w:rFonts w:asciiTheme="minorEastAsia" w:hAnsiTheme="minorEastAsia" w:hint="eastAsia"/>
          <w:sz w:val="32"/>
          <w:szCs w:val="32"/>
        </w:rPr>
        <w:t>财政拨款支出预算2598.12万元，</w:t>
      </w:r>
      <w:r w:rsidR="009B72AF">
        <w:rPr>
          <w:rFonts w:asciiTheme="minorEastAsia" w:hAnsiTheme="minorEastAsia" w:hint="eastAsia"/>
          <w:sz w:val="32"/>
          <w:szCs w:val="32"/>
        </w:rPr>
        <w:t>同比</w:t>
      </w:r>
      <w:r w:rsidRPr="004B1BFB">
        <w:rPr>
          <w:rFonts w:asciiTheme="minorEastAsia" w:hAnsiTheme="minorEastAsia" w:hint="eastAsia"/>
          <w:sz w:val="32"/>
          <w:szCs w:val="32"/>
        </w:rPr>
        <w:t>增加36.35万元，增长了1.42%。</w:t>
      </w:r>
      <w:r w:rsidR="00A91EEE" w:rsidRPr="004B1BFB">
        <w:rPr>
          <w:rFonts w:asciiTheme="minorEastAsia" w:hAnsiTheme="minorEastAsia" w:cs="楷体_GB2312" w:hint="eastAsia"/>
          <w:kern w:val="0"/>
          <w:sz w:val="32"/>
          <w:szCs w:val="32"/>
        </w:rPr>
        <w:t>按支出功能分类科目划分</w:t>
      </w:r>
      <w:r w:rsidR="00DD18FC" w:rsidRPr="004B1BFB">
        <w:rPr>
          <w:rFonts w:asciiTheme="minorEastAsia" w:hAnsiTheme="minorEastAsia" w:hint="eastAsia"/>
          <w:sz w:val="32"/>
          <w:szCs w:val="32"/>
        </w:rPr>
        <w:t>，</w:t>
      </w:r>
      <w:r w:rsidR="009E28A9" w:rsidRPr="004B1BFB">
        <w:rPr>
          <w:rFonts w:asciiTheme="minorEastAsia" w:hAnsiTheme="minorEastAsia" w:hint="eastAsia"/>
          <w:sz w:val="32"/>
          <w:szCs w:val="32"/>
        </w:rPr>
        <w:t>社会保障和就业支出130.15</w:t>
      </w:r>
      <w:r w:rsidR="009E28A9" w:rsidRPr="004B1BFB">
        <w:rPr>
          <w:rFonts w:asciiTheme="minorEastAsia" w:hAnsiTheme="minorEastAsia" w:cs="楷体_GB2312" w:hint="eastAsia"/>
          <w:kern w:val="0"/>
          <w:sz w:val="32"/>
          <w:szCs w:val="32"/>
        </w:rPr>
        <w:t>万元，占</w:t>
      </w:r>
      <w:r w:rsidR="00491946" w:rsidRPr="004B1BFB">
        <w:rPr>
          <w:rFonts w:asciiTheme="minorEastAsia" w:hAnsiTheme="minorEastAsia" w:hint="eastAsia"/>
          <w:sz w:val="32"/>
          <w:szCs w:val="32"/>
        </w:rPr>
        <w:t>财政拨款支出预算</w:t>
      </w:r>
      <w:r w:rsidR="009E28A9" w:rsidRPr="004B1BFB">
        <w:rPr>
          <w:rFonts w:asciiTheme="minorEastAsia" w:hAnsiTheme="minorEastAsia" w:cs="楷体_GB2312" w:hint="eastAsia"/>
          <w:kern w:val="0"/>
          <w:sz w:val="32"/>
          <w:szCs w:val="32"/>
        </w:rPr>
        <w:t>5.01</w:t>
      </w:r>
      <w:r w:rsidR="00345760" w:rsidRPr="004B1BFB">
        <w:rPr>
          <w:rFonts w:asciiTheme="minorEastAsia" w:hAnsiTheme="minorEastAsia" w:hint="eastAsia"/>
          <w:sz w:val="32"/>
          <w:szCs w:val="32"/>
        </w:rPr>
        <w:t>%</w:t>
      </w:r>
      <w:r w:rsidR="009E28A9" w:rsidRPr="004B1BFB">
        <w:rPr>
          <w:rFonts w:asciiTheme="minorEastAsia" w:hAnsiTheme="minorEastAsia" w:cs="楷体_GB2312" w:hint="eastAsia"/>
          <w:kern w:val="0"/>
          <w:sz w:val="32"/>
          <w:szCs w:val="32"/>
        </w:rPr>
        <w:t>；</w:t>
      </w:r>
      <w:r w:rsidR="009E28A9" w:rsidRPr="004B1BFB">
        <w:rPr>
          <w:rFonts w:asciiTheme="minorEastAsia" w:hAnsiTheme="minorEastAsia" w:hint="eastAsia"/>
          <w:sz w:val="32"/>
          <w:szCs w:val="32"/>
        </w:rPr>
        <w:t>资源勘探信息等</w:t>
      </w:r>
      <w:r w:rsidR="009E28A9" w:rsidRPr="004B1BFB">
        <w:rPr>
          <w:rFonts w:asciiTheme="minorEastAsia" w:hAnsiTheme="minorEastAsia" w:cs="仿宋_GB2312" w:hint="eastAsia"/>
          <w:sz w:val="32"/>
          <w:szCs w:val="32"/>
        </w:rPr>
        <w:t>支出</w:t>
      </w:r>
      <w:r w:rsidR="009E28A9" w:rsidRPr="004B1BFB">
        <w:rPr>
          <w:rFonts w:asciiTheme="minorEastAsia" w:hAnsiTheme="minorEastAsia" w:cs="楷体_GB2312" w:hint="eastAsia"/>
          <w:kern w:val="0"/>
          <w:sz w:val="32"/>
          <w:szCs w:val="32"/>
        </w:rPr>
        <w:t>科目2228.88万元，占</w:t>
      </w:r>
      <w:r w:rsidR="00491946" w:rsidRPr="004B1BFB">
        <w:rPr>
          <w:rFonts w:asciiTheme="minorEastAsia" w:hAnsiTheme="minorEastAsia" w:hint="eastAsia"/>
          <w:sz w:val="32"/>
          <w:szCs w:val="32"/>
        </w:rPr>
        <w:t>财政拨款支出预算</w:t>
      </w:r>
      <w:r w:rsidR="009E28A9" w:rsidRPr="004B1BFB">
        <w:rPr>
          <w:rFonts w:asciiTheme="minorEastAsia" w:hAnsiTheme="minorEastAsia" w:cs="楷体_GB2312" w:hint="eastAsia"/>
          <w:kern w:val="0"/>
          <w:sz w:val="32"/>
          <w:szCs w:val="32"/>
        </w:rPr>
        <w:t>85.79</w:t>
      </w:r>
      <w:r w:rsidR="00345760" w:rsidRPr="004B1BFB">
        <w:rPr>
          <w:rFonts w:asciiTheme="minorEastAsia" w:hAnsiTheme="minorEastAsia" w:hint="eastAsia"/>
          <w:sz w:val="32"/>
          <w:szCs w:val="32"/>
        </w:rPr>
        <w:t>%</w:t>
      </w:r>
      <w:r w:rsidR="009E28A9" w:rsidRPr="004B1BFB">
        <w:rPr>
          <w:rFonts w:asciiTheme="minorEastAsia" w:hAnsiTheme="minorEastAsia" w:cs="楷体_GB2312" w:hint="eastAsia"/>
          <w:kern w:val="0"/>
          <w:sz w:val="32"/>
          <w:szCs w:val="32"/>
        </w:rPr>
        <w:t>；</w:t>
      </w:r>
      <w:r w:rsidR="009E28A9" w:rsidRPr="004B1BFB">
        <w:rPr>
          <w:rFonts w:asciiTheme="minorEastAsia" w:hAnsiTheme="minorEastAsia" w:hint="eastAsia"/>
          <w:sz w:val="32"/>
          <w:szCs w:val="32"/>
        </w:rPr>
        <w:t>住房保障支出</w:t>
      </w:r>
      <w:r w:rsidR="009E28A9" w:rsidRPr="004B1BFB">
        <w:rPr>
          <w:rFonts w:asciiTheme="minorEastAsia" w:hAnsiTheme="minorEastAsia" w:cs="楷体_GB2312" w:hint="eastAsia"/>
          <w:kern w:val="0"/>
          <w:sz w:val="32"/>
          <w:szCs w:val="32"/>
        </w:rPr>
        <w:t>科目139.45万元，占支出总预算</w:t>
      </w:r>
      <w:r w:rsidR="00491946" w:rsidRPr="004B1BFB">
        <w:rPr>
          <w:rFonts w:asciiTheme="minorEastAsia" w:hAnsiTheme="minorEastAsia" w:hint="eastAsia"/>
          <w:sz w:val="32"/>
          <w:szCs w:val="32"/>
        </w:rPr>
        <w:t>财政拨款支出预算</w:t>
      </w:r>
      <w:r w:rsidR="009E28A9" w:rsidRPr="004B1BFB">
        <w:rPr>
          <w:rFonts w:asciiTheme="minorEastAsia" w:hAnsiTheme="minorEastAsia" w:cs="楷体_GB2312" w:hint="eastAsia"/>
          <w:kern w:val="0"/>
          <w:sz w:val="32"/>
          <w:szCs w:val="32"/>
        </w:rPr>
        <w:t>5.37</w:t>
      </w:r>
      <w:r w:rsidR="00345760" w:rsidRPr="004B1BFB">
        <w:rPr>
          <w:rFonts w:asciiTheme="minorEastAsia" w:hAnsiTheme="minorEastAsia" w:hint="eastAsia"/>
          <w:sz w:val="32"/>
          <w:szCs w:val="32"/>
        </w:rPr>
        <w:t>%</w:t>
      </w:r>
      <w:r w:rsidR="009E28A9" w:rsidRPr="004B1BFB">
        <w:rPr>
          <w:rFonts w:asciiTheme="minorEastAsia" w:hAnsiTheme="minorEastAsia" w:cs="楷体_GB2312" w:hint="eastAsia"/>
          <w:kern w:val="0"/>
          <w:sz w:val="32"/>
          <w:szCs w:val="32"/>
        </w:rPr>
        <w:t>；</w:t>
      </w:r>
      <w:r w:rsidR="009E28A9" w:rsidRPr="004B1BFB">
        <w:rPr>
          <w:rFonts w:asciiTheme="minorEastAsia" w:hAnsiTheme="minorEastAsia" w:hint="eastAsia"/>
          <w:sz w:val="32"/>
          <w:szCs w:val="32"/>
        </w:rPr>
        <w:t>卫生健康</w:t>
      </w:r>
      <w:proofErr w:type="gramStart"/>
      <w:r w:rsidR="009E28A9" w:rsidRPr="004B1BFB">
        <w:rPr>
          <w:rFonts w:asciiTheme="minorEastAsia" w:hAnsiTheme="minorEastAsia" w:hint="eastAsia"/>
          <w:sz w:val="32"/>
          <w:szCs w:val="32"/>
        </w:rPr>
        <w:t>支出支出</w:t>
      </w:r>
      <w:proofErr w:type="gramEnd"/>
      <w:r w:rsidR="009E28A9" w:rsidRPr="004B1BFB">
        <w:rPr>
          <w:rFonts w:asciiTheme="minorEastAsia" w:hAnsiTheme="minorEastAsia" w:cs="仿宋_GB2312" w:hint="eastAsia"/>
          <w:sz w:val="32"/>
          <w:szCs w:val="32"/>
        </w:rPr>
        <w:t>99.64万元，</w:t>
      </w:r>
      <w:r w:rsidR="009E28A9" w:rsidRPr="004B1BFB">
        <w:rPr>
          <w:rFonts w:asciiTheme="minorEastAsia" w:hAnsiTheme="minorEastAsia" w:cs="楷体_GB2312" w:hint="eastAsia"/>
          <w:kern w:val="0"/>
          <w:sz w:val="32"/>
          <w:szCs w:val="32"/>
        </w:rPr>
        <w:t>占</w:t>
      </w:r>
      <w:r w:rsidR="00491946" w:rsidRPr="004B1BFB">
        <w:rPr>
          <w:rFonts w:asciiTheme="minorEastAsia" w:hAnsiTheme="minorEastAsia" w:hint="eastAsia"/>
          <w:sz w:val="32"/>
          <w:szCs w:val="32"/>
        </w:rPr>
        <w:t>财政拨款支出预算</w:t>
      </w:r>
      <w:r w:rsidR="009E28A9" w:rsidRPr="004B1BFB">
        <w:rPr>
          <w:rFonts w:asciiTheme="minorEastAsia" w:hAnsiTheme="minorEastAsia" w:cs="楷体_GB2312" w:hint="eastAsia"/>
          <w:kern w:val="0"/>
          <w:sz w:val="32"/>
          <w:szCs w:val="32"/>
        </w:rPr>
        <w:t>3.83</w:t>
      </w:r>
      <w:r w:rsidR="00345760" w:rsidRPr="004B1BFB">
        <w:rPr>
          <w:rFonts w:asciiTheme="minorEastAsia" w:hAnsiTheme="minorEastAsia" w:hint="eastAsia"/>
          <w:sz w:val="32"/>
          <w:szCs w:val="32"/>
        </w:rPr>
        <w:t>%</w:t>
      </w:r>
      <w:r w:rsidR="009E28A9" w:rsidRPr="004B1BFB">
        <w:rPr>
          <w:rFonts w:asciiTheme="minorEastAsia" w:hAnsiTheme="minorEastAsia" w:cs="楷体_GB2312" w:hint="eastAsia"/>
          <w:kern w:val="0"/>
          <w:sz w:val="32"/>
          <w:szCs w:val="32"/>
        </w:rPr>
        <w:t>。</w:t>
      </w:r>
    </w:p>
    <w:p w:rsidR="00FE3C41" w:rsidRPr="004B1BFB" w:rsidRDefault="00FE3C41" w:rsidP="00FE3C41">
      <w:pPr>
        <w:tabs>
          <w:tab w:val="center" w:pos="4475"/>
        </w:tabs>
        <w:spacing w:line="600" w:lineRule="exact"/>
        <w:ind w:firstLine="645"/>
        <w:rPr>
          <w:rFonts w:asciiTheme="minorEastAsia" w:hAnsiTheme="minorEastAsia"/>
          <w:b/>
          <w:sz w:val="32"/>
          <w:szCs w:val="32"/>
        </w:rPr>
      </w:pPr>
      <w:r w:rsidRPr="004B1BFB">
        <w:rPr>
          <w:rFonts w:asciiTheme="minorEastAsia" w:hAnsiTheme="minorEastAsia" w:hint="eastAsia"/>
          <w:b/>
          <w:sz w:val="32"/>
          <w:szCs w:val="32"/>
        </w:rPr>
        <w:t>五、一般公共预算支出情况说明</w:t>
      </w:r>
    </w:p>
    <w:p w:rsidR="008B19DA" w:rsidRPr="004B1BFB" w:rsidRDefault="008B19DA" w:rsidP="008454A8">
      <w:pPr>
        <w:spacing w:line="700" w:lineRule="exact"/>
        <w:ind w:firstLineChars="200" w:firstLine="640"/>
        <w:rPr>
          <w:rFonts w:asciiTheme="minorEastAsia" w:hAnsiTheme="minorEastAsia"/>
          <w:sz w:val="32"/>
          <w:szCs w:val="32"/>
        </w:rPr>
      </w:pPr>
      <w:r w:rsidRPr="004B1BFB">
        <w:rPr>
          <w:rFonts w:asciiTheme="minorEastAsia" w:hAnsiTheme="minorEastAsia" w:cs="楷体_GB2312" w:hint="eastAsia"/>
          <w:kern w:val="0"/>
          <w:sz w:val="32"/>
          <w:szCs w:val="32"/>
        </w:rPr>
        <w:t>2021年</w:t>
      </w:r>
      <w:r w:rsidRPr="004B1BFB">
        <w:rPr>
          <w:rFonts w:asciiTheme="minorEastAsia" w:hAnsiTheme="minorEastAsia" w:hint="eastAsia"/>
          <w:sz w:val="32"/>
          <w:szCs w:val="32"/>
        </w:rPr>
        <w:t>财政拨款支出预算2598.12</w:t>
      </w:r>
      <w:r w:rsidR="00A17CC2" w:rsidRPr="004B1BFB">
        <w:rPr>
          <w:rFonts w:asciiTheme="minorEastAsia" w:hAnsiTheme="minorEastAsia" w:hint="eastAsia"/>
          <w:sz w:val="32"/>
          <w:szCs w:val="32"/>
        </w:rPr>
        <w:t>万元，同比</w:t>
      </w:r>
      <w:r w:rsidRPr="004B1BFB">
        <w:rPr>
          <w:rFonts w:asciiTheme="minorEastAsia" w:hAnsiTheme="minorEastAsia" w:hint="eastAsia"/>
          <w:sz w:val="32"/>
          <w:szCs w:val="32"/>
        </w:rPr>
        <w:t>增加36.35万元，增长了1.42%。</w:t>
      </w:r>
      <w:r w:rsidR="005C71D8">
        <w:rPr>
          <w:rFonts w:asciiTheme="minorEastAsia" w:hAnsiTheme="minorEastAsia" w:cs="Arial" w:hint="eastAsia"/>
          <w:sz w:val="32"/>
          <w:szCs w:val="32"/>
        </w:rPr>
        <w:t>按支出结构分类划分，基本支出</w:t>
      </w:r>
      <w:r w:rsidR="00A17CC2" w:rsidRPr="004B1BFB">
        <w:rPr>
          <w:rFonts w:asciiTheme="minorEastAsia" w:hAnsiTheme="minorEastAsia" w:hint="eastAsia"/>
          <w:sz w:val="32"/>
          <w:szCs w:val="32"/>
        </w:rPr>
        <w:t>1599.20万元，</w:t>
      </w:r>
      <w:r w:rsidR="00206676" w:rsidRPr="004B1BFB">
        <w:rPr>
          <w:rFonts w:asciiTheme="minorEastAsia" w:hAnsiTheme="minorEastAsia" w:cs="楷体_GB2312" w:hint="eastAsia"/>
          <w:kern w:val="0"/>
          <w:sz w:val="32"/>
          <w:szCs w:val="32"/>
        </w:rPr>
        <w:t>占</w:t>
      </w:r>
      <w:r w:rsidR="00206676" w:rsidRPr="004B1BFB">
        <w:rPr>
          <w:rFonts w:asciiTheme="minorEastAsia" w:hAnsiTheme="minorEastAsia" w:hint="eastAsia"/>
          <w:sz w:val="32"/>
          <w:szCs w:val="32"/>
        </w:rPr>
        <w:t>财政拨款支出预算</w:t>
      </w:r>
      <w:r w:rsidR="00E023F0" w:rsidRPr="004B1BFB">
        <w:rPr>
          <w:rFonts w:asciiTheme="minorEastAsia" w:hAnsiTheme="minorEastAsia" w:cs="楷体_GB2312" w:hint="eastAsia"/>
          <w:kern w:val="0"/>
          <w:sz w:val="32"/>
          <w:szCs w:val="32"/>
        </w:rPr>
        <w:t>61</w:t>
      </w:r>
      <w:r w:rsidR="00206676" w:rsidRPr="004B1BFB">
        <w:rPr>
          <w:rFonts w:asciiTheme="minorEastAsia" w:hAnsiTheme="minorEastAsia" w:cs="楷体_GB2312" w:hint="eastAsia"/>
          <w:kern w:val="0"/>
          <w:sz w:val="32"/>
          <w:szCs w:val="32"/>
        </w:rPr>
        <w:t>.</w:t>
      </w:r>
      <w:r w:rsidR="00E023F0" w:rsidRPr="004B1BFB">
        <w:rPr>
          <w:rFonts w:asciiTheme="minorEastAsia" w:hAnsiTheme="minorEastAsia" w:cs="楷体_GB2312" w:hint="eastAsia"/>
          <w:kern w:val="0"/>
          <w:sz w:val="32"/>
          <w:szCs w:val="32"/>
        </w:rPr>
        <w:t>55</w:t>
      </w:r>
      <w:r w:rsidR="00206676" w:rsidRPr="004B1BFB">
        <w:rPr>
          <w:rFonts w:asciiTheme="minorEastAsia" w:hAnsiTheme="minorEastAsia" w:hint="eastAsia"/>
          <w:sz w:val="32"/>
          <w:szCs w:val="32"/>
        </w:rPr>
        <w:t>%</w:t>
      </w:r>
      <w:r w:rsidR="00206676" w:rsidRPr="004B1BFB">
        <w:rPr>
          <w:rFonts w:asciiTheme="minorEastAsia" w:hAnsiTheme="minorEastAsia" w:cs="楷体_GB2312" w:hint="eastAsia"/>
          <w:kern w:val="0"/>
          <w:sz w:val="32"/>
          <w:szCs w:val="32"/>
        </w:rPr>
        <w:t>；</w:t>
      </w:r>
      <w:r w:rsidR="005C71D8">
        <w:rPr>
          <w:rFonts w:asciiTheme="minorEastAsia" w:hAnsiTheme="minorEastAsia" w:cs="Arial" w:hint="eastAsia"/>
          <w:sz w:val="32"/>
          <w:szCs w:val="32"/>
        </w:rPr>
        <w:t>项目支出</w:t>
      </w:r>
      <w:r w:rsidR="00A17CC2" w:rsidRPr="004B1BFB">
        <w:rPr>
          <w:rFonts w:asciiTheme="minorEastAsia" w:hAnsiTheme="minorEastAsia" w:hint="eastAsia"/>
          <w:sz w:val="32"/>
          <w:szCs w:val="32"/>
        </w:rPr>
        <w:lastRenderedPageBreak/>
        <w:t>998.92万元，</w:t>
      </w:r>
      <w:r w:rsidR="00206676" w:rsidRPr="004B1BFB">
        <w:rPr>
          <w:rFonts w:asciiTheme="minorEastAsia" w:hAnsiTheme="minorEastAsia" w:cs="楷体_GB2312" w:hint="eastAsia"/>
          <w:kern w:val="0"/>
          <w:sz w:val="32"/>
          <w:szCs w:val="32"/>
        </w:rPr>
        <w:t>占</w:t>
      </w:r>
      <w:r w:rsidR="00206676" w:rsidRPr="004B1BFB">
        <w:rPr>
          <w:rFonts w:asciiTheme="minorEastAsia" w:hAnsiTheme="minorEastAsia" w:hint="eastAsia"/>
          <w:sz w:val="32"/>
          <w:szCs w:val="32"/>
        </w:rPr>
        <w:t>财政拨款支出预算</w:t>
      </w:r>
      <w:r w:rsidR="00E023F0" w:rsidRPr="004B1BFB">
        <w:rPr>
          <w:rFonts w:asciiTheme="minorEastAsia" w:hAnsiTheme="minorEastAsia" w:cs="楷体_GB2312" w:hint="eastAsia"/>
          <w:kern w:val="0"/>
          <w:sz w:val="32"/>
          <w:szCs w:val="32"/>
        </w:rPr>
        <w:t>38</w:t>
      </w:r>
      <w:r w:rsidR="00206676" w:rsidRPr="004B1BFB">
        <w:rPr>
          <w:rFonts w:asciiTheme="minorEastAsia" w:hAnsiTheme="minorEastAsia" w:cs="楷体_GB2312" w:hint="eastAsia"/>
          <w:kern w:val="0"/>
          <w:sz w:val="32"/>
          <w:szCs w:val="32"/>
        </w:rPr>
        <w:t>.</w:t>
      </w:r>
      <w:r w:rsidR="00E023F0" w:rsidRPr="004B1BFB">
        <w:rPr>
          <w:rFonts w:asciiTheme="minorEastAsia" w:hAnsiTheme="minorEastAsia" w:cs="楷体_GB2312" w:hint="eastAsia"/>
          <w:kern w:val="0"/>
          <w:sz w:val="32"/>
          <w:szCs w:val="32"/>
        </w:rPr>
        <w:t>45</w:t>
      </w:r>
      <w:r w:rsidR="00206676" w:rsidRPr="004B1BFB">
        <w:rPr>
          <w:rFonts w:asciiTheme="minorEastAsia" w:hAnsiTheme="minorEastAsia" w:hint="eastAsia"/>
          <w:sz w:val="32"/>
          <w:szCs w:val="32"/>
        </w:rPr>
        <w:t>%</w:t>
      </w:r>
      <w:r w:rsidR="00A17CC2" w:rsidRPr="004B1BFB">
        <w:rPr>
          <w:rFonts w:asciiTheme="minorEastAsia" w:hAnsiTheme="minorEastAsia" w:cs="Arial" w:hint="eastAsia"/>
          <w:sz w:val="32"/>
          <w:szCs w:val="32"/>
        </w:rPr>
        <w:t>。</w:t>
      </w:r>
      <w:r w:rsidR="00A91EEE" w:rsidRPr="004B1BFB">
        <w:rPr>
          <w:rFonts w:asciiTheme="minorEastAsia" w:hAnsiTheme="minorEastAsia" w:cs="楷体_GB2312" w:hint="eastAsia"/>
          <w:kern w:val="0"/>
          <w:sz w:val="32"/>
          <w:szCs w:val="32"/>
        </w:rPr>
        <w:t>按支出功能分类科目划分</w:t>
      </w:r>
      <w:r w:rsidRPr="004B1BFB">
        <w:rPr>
          <w:rFonts w:asciiTheme="minorEastAsia" w:hAnsiTheme="minorEastAsia" w:hint="eastAsia"/>
          <w:sz w:val="32"/>
          <w:szCs w:val="32"/>
        </w:rPr>
        <w:t>，社会保障和就业支出130.15</w:t>
      </w:r>
      <w:r w:rsidRPr="004B1BFB">
        <w:rPr>
          <w:rFonts w:asciiTheme="minorEastAsia" w:hAnsiTheme="minorEastAsia" w:cs="楷体_GB2312" w:hint="eastAsia"/>
          <w:kern w:val="0"/>
          <w:sz w:val="32"/>
          <w:szCs w:val="32"/>
        </w:rPr>
        <w:t>万元</w:t>
      </w:r>
      <w:r w:rsidR="00C14FAE" w:rsidRPr="004B1BFB">
        <w:rPr>
          <w:rFonts w:asciiTheme="minorEastAsia" w:hAnsiTheme="minorEastAsia" w:cs="楷体_GB2312" w:hint="eastAsia"/>
          <w:kern w:val="0"/>
          <w:sz w:val="32"/>
          <w:szCs w:val="32"/>
        </w:rPr>
        <w:t>(</w:t>
      </w:r>
      <w:r w:rsidR="006457D0">
        <w:rPr>
          <w:rFonts w:asciiTheme="minorEastAsia" w:hAnsiTheme="minorEastAsia" w:cs="楷体_GB2312" w:hint="eastAsia"/>
          <w:kern w:val="0"/>
          <w:sz w:val="32"/>
          <w:szCs w:val="32"/>
        </w:rPr>
        <w:t>基本支出中的养老保险</w:t>
      </w:r>
      <w:r w:rsidR="00C14FAE" w:rsidRPr="004B1BFB">
        <w:rPr>
          <w:rFonts w:asciiTheme="minorEastAsia" w:hAnsiTheme="minorEastAsia" w:cs="楷体_GB2312" w:hint="eastAsia"/>
          <w:kern w:val="0"/>
          <w:sz w:val="32"/>
          <w:szCs w:val="32"/>
        </w:rPr>
        <w:t>)</w:t>
      </w:r>
      <w:r w:rsidRPr="004B1BFB">
        <w:rPr>
          <w:rFonts w:asciiTheme="minorEastAsia" w:hAnsiTheme="minorEastAsia" w:cs="楷体_GB2312" w:hint="eastAsia"/>
          <w:kern w:val="0"/>
          <w:sz w:val="32"/>
          <w:szCs w:val="32"/>
        </w:rPr>
        <w:t>，占</w:t>
      </w:r>
      <w:r w:rsidRPr="004B1BFB">
        <w:rPr>
          <w:rFonts w:asciiTheme="minorEastAsia" w:hAnsiTheme="minorEastAsia" w:hint="eastAsia"/>
          <w:sz w:val="32"/>
          <w:szCs w:val="32"/>
        </w:rPr>
        <w:t>财政拨款支出预算</w:t>
      </w:r>
      <w:r w:rsidRPr="004B1BFB">
        <w:rPr>
          <w:rFonts w:asciiTheme="minorEastAsia" w:hAnsiTheme="minorEastAsia" w:cs="楷体_GB2312" w:hint="eastAsia"/>
          <w:kern w:val="0"/>
          <w:sz w:val="32"/>
          <w:szCs w:val="32"/>
        </w:rPr>
        <w:t>5.01</w:t>
      </w:r>
      <w:r w:rsidR="00206676" w:rsidRPr="004B1BFB">
        <w:rPr>
          <w:rFonts w:asciiTheme="minorEastAsia" w:hAnsiTheme="minorEastAsia" w:hint="eastAsia"/>
          <w:sz w:val="32"/>
          <w:szCs w:val="32"/>
        </w:rPr>
        <w:t>%</w:t>
      </w:r>
      <w:r w:rsidRPr="004B1BFB">
        <w:rPr>
          <w:rFonts w:asciiTheme="minorEastAsia" w:hAnsiTheme="minorEastAsia" w:cs="楷体_GB2312" w:hint="eastAsia"/>
          <w:kern w:val="0"/>
          <w:sz w:val="32"/>
          <w:szCs w:val="32"/>
        </w:rPr>
        <w:t>；</w:t>
      </w:r>
      <w:r w:rsidRPr="004B1BFB">
        <w:rPr>
          <w:rFonts w:asciiTheme="minorEastAsia" w:hAnsiTheme="minorEastAsia" w:hint="eastAsia"/>
          <w:sz w:val="32"/>
          <w:szCs w:val="32"/>
        </w:rPr>
        <w:t>资源勘探信息等</w:t>
      </w:r>
      <w:r w:rsidRPr="004B1BFB">
        <w:rPr>
          <w:rFonts w:asciiTheme="minorEastAsia" w:hAnsiTheme="minorEastAsia" w:cs="仿宋_GB2312" w:hint="eastAsia"/>
          <w:sz w:val="32"/>
          <w:szCs w:val="32"/>
        </w:rPr>
        <w:t>支出</w:t>
      </w:r>
      <w:r w:rsidRPr="004B1BFB">
        <w:rPr>
          <w:rFonts w:asciiTheme="minorEastAsia" w:hAnsiTheme="minorEastAsia" w:cs="楷体_GB2312" w:hint="eastAsia"/>
          <w:kern w:val="0"/>
          <w:sz w:val="32"/>
          <w:szCs w:val="32"/>
        </w:rPr>
        <w:t>科目2228.88万元，占</w:t>
      </w:r>
      <w:r w:rsidRPr="004B1BFB">
        <w:rPr>
          <w:rFonts w:asciiTheme="minorEastAsia" w:hAnsiTheme="minorEastAsia" w:hint="eastAsia"/>
          <w:sz w:val="32"/>
          <w:szCs w:val="32"/>
        </w:rPr>
        <w:t>财政拨款支出预算</w:t>
      </w:r>
      <w:r w:rsidRPr="004B1BFB">
        <w:rPr>
          <w:rFonts w:asciiTheme="minorEastAsia" w:hAnsiTheme="minorEastAsia" w:cs="楷体_GB2312" w:hint="eastAsia"/>
          <w:kern w:val="0"/>
          <w:sz w:val="32"/>
          <w:szCs w:val="32"/>
        </w:rPr>
        <w:t>85.79</w:t>
      </w:r>
      <w:r w:rsidR="00206676" w:rsidRPr="004B1BFB">
        <w:rPr>
          <w:rFonts w:asciiTheme="minorEastAsia" w:hAnsiTheme="minorEastAsia" w:hint="eastAsia"/>
          <w:sz w:val="32"/>
          <w:szCs w:val="32"/>
        </w:rPr>
        <w:t>%</w:t>
      </w:r>
      <w:r w:rsidRPr="004B1BFB">
        <w:rPr>
          <w:rFonts w:asciiTheme="minorEastAsia" w:hAnsiTheme="minorEastAsia" w:cs="楷体_GB2312" w:hint="eastAsia"/>
          <w:kern w:val="0"/>
          <w:sz w:val="32"/>
          <w:szCs w:val="32"/>
        </w:rPr>
        <w:t>；</w:t>
      </w:r>
      <w:r w:rsidRPr="004B1BFB">
        <w:rPr>
          <w:rFonts w:asciiTheme="minorEastAsia" w:hAnsiTheme="minorEastAsia" w:hint="eastAsia"/>
          <w:sz w:val="32"/>
          <w:szCs w:val="32"/>
        </w:rPr>
        <w:t>住房保障支出</w:t>
      </w:r>
      <w:r w:rsidRPr="004B1BFB">
        <w:rPr>
          <w:rFonts w:asciiTheme="minorEastAsia" w:hAnsiTheme="minorEastAsia" w:cs="楷体_GB2312" w:hint="eastAsia"/>
          <w:kern w:val="0"/>
          <w:sz w:val="32"/>
          <w:szCs w:val="32"/>
        </w:rPr>
        <w:t>科目139.45万元，占支出总预算</w:t>
      </w:r>
      <w:r w:rsidRPr="004B1BFB">
        <w:rPr>
          <w:rFonts w:asciiTheme="minorEastAsia" w:hAnsiTheme="minorEastAsia" w:hint="eastAsia"/>
          <w:sz w:val="32"/>
          <w:szCs w:val="32"/>
        </w:rPr>
        <w:t>财政拨款支出预算</w:t>
      </w:r>
      <w:r w:rsidRPr="004B1BFB">
        <w:rPr>
          <w:rFonts w:asciiTheme="minorEastAsia" w:hAnsiTheme="minorEastAsia" w:cs="楷体_GB2312" w:hint="eastAsia"/>
          <w:kern w:val="0"/>
          <w:sz w:val="32"/>
          <w:szCs w:val="32"/>
        </w:rPr>
        <w:t>5.37</w:t>
      </w:r>
      <w:r w:rsidR="00206676" w:rsidRPr="004B1BFB">
        <w:rPr>
          <w:rFonts w:asciiTheme="minorEastAsia" w:hAnsiTheme="minorEastAsia" w:hint="eastAsia"/>
          <w:sz w:val="32"/>
          <w:szCs w:val="32"/>
        </w:rPr>
        <w:t>%</w:t>
      </w:r>
      <w:r w:rsidRPr="004B1BFB">
        <w:rPr>
          <w:rFonts w:asciiTheme="minorEastAsia" w:hAnsiTheme="minorEastAsia" w:cs="楷体_GB2312" w:hint="eastAsia"/>
          <w:kern w:val="0"/>
          <w:sz w:val="32"/>
          <w:szCs w:val="32"/>
        </w:rPr>
        <w:t>；</w:t>
      </w:r>
      <w:r w:rsidRPr="004B1BFB">
        <w:rPr>
          <w:rFonts w:asciiTheme="minorEastAsia" w:hAnsiTheme="minorEastAsia" w:hint="eastAsia"/>
          <w:sz w:val="32"/>
          <w:szCs w:val="32"/>
        </w:rPr>
        <w:t>卫生健康</w:t>
      </w:r>
      <w:proofErr w:type="gramStart"/>
      <w:r w:rsidRPr="004B1BFB">
        <w:rPr>
          <w:rFonts w:asciiTheme="minorEastAsia" w:hAnsiTheme="minorEastAsia" w:hint="eastAsia"/>
          <w:sz w:val="32"/>
          <w:szCs w:val="32"/>
        </w:rPr>
        <w:t>支出支出</w:t>
      </w:r>
      <w:proofErr w:type="gramEnd"/>
      <w:r w:rsidRPr="004B1BFB">
        <w:rPr>
          <w:rFonts w:asciiTheme="minorEastAsia" w:hAnsiTheme="minorEastAsia" w:cs="仿宋_GB2312" w:hint="eastAsia"/>
          <w:sz w:val="32"/>
          <w:szCs w:val="32"/>
        </w:rPr>
        <w:t>99.64万元，</w:t>
      </w:r>
      <w:r w:rsidRPr="004B1BFB">
        <w:rPr>
          <w:rFonts w:asciiTheme="minorEastAsia" w:hAnsiTheme="minorEastAsia" w:cs="楷体_GB2312" w:hint="eastAsia"/>
          <w:kern w:val="0"/>
          <w:sz w:val="32"/>
          <w:szCs w:val="32"/>
        </w:rPr>
        <w:t>占</w:t>
      </w:r>
      <w:r w:rsidRPr="004B1BFB">
        <w:rPr>
          <w:rFonts w:asciiTheme="minorEastAsia" w:hAnsiTheme="minorEastAsia" w:hint="eastAsia"/>
          <w:sz w:val="32"/>
          <w:szCs w:val="32"/>
        </w:rPr>
        <w:t>财政拨款支出预算</w:t>
      </w:r>
      <w:r w:rsidRPr="004B1BFB">
        <w:rPr>
          <w:rFonts w:asciiTheme="minorEastAsia" w:hAnsiTheme="minorEastAsia" w:cs="楷体_GB2312" w:hint="eastAsia"/>
          <w:kern w:val="0"/>
          <w:sz w:val="32"/>
          <w:szCs w:val="32"/>
        </w:rPr>
        <w:t>3.83</w:t>
      </w:r>
      <w:r w:rsidR="00206676" w:rsidRPr="004B1BFB">
        <w:rPr>
          <w:rFonts w:asciiTheme="minorEastAsia" w:hAnsiTheme="minorEastAsia" w:hint="eastAsia"/>
          <w:sz w:val="32"/>
          <w:szCs w:val="32"/>
        </w:rPr>
        <w:t>%</w:t>
      </w:r>
      <w:r w:rsidRPr="004B1BFB">
        <w:rPr>
          <w:rFonts w:asciiTheme="minorEastAsia" w:hAnsiTheme="minorEastAsia" w:cs="楷体_GB2312" w:hint="eastAsia"/>
          <w:kern w:val="0"/>
          <w:sz w:val="32"/>
          <w:szCs w:val="32"/>
        </w:rPr>
        <w:t>。</w:t>
      </w:r>
    </w:p>
    <w:p w:rsidR="00FE3C41" w:rsidRPr="004B1BFB" w:rsidRDefault="00FE3C41" w:rsidP="00FE3C41">
      <w:pPr>
        <w:tabs>
          <w:tab w:val="center" w:pos="4475"/>
        </w:tabs>
        <w:spacing w:line="600" w:lineRule="exact"/>
        <w:ind w:firstLine="645"/>
        <w:rPr>
          <w:rFonts w:asciiTheme="minorEastAsia" w:hAnsiTheme="minorEastAsia"/>
          <w:b/>
          <w:sz w:val="32"/>
          <w:szCs w:val="32"/>
        </w:rPr>
      </w:pPr>
      <w:r w:rsidRPr="004B1BFB">
        <w:rPr>
          <w:rFonts w:asciiTheme="minorEastAsia" w:hAnsiTheme="minorEastAsia" w:hint="eastAsia"/>
          <w:b/>
          <w:sz w:val="32"/>
          <w:szCs w:val="32"/>
        </w:rPr>
        <w:t>六、一般公共预算基本支出情况说明</w:t>
      </w:r>
    </w:p>
    <w:p w:rsidR="003D7C61" w:rsidRPr="00177DC7" w:rsidRDefault="00CF0F39" w:rsidP="00017CDD">
      <w:pPr>
        <w:spacing w:line="700" w:lineRule="exact"/>
        <w:ind w:firstLineChars="200" w:firstLine="640"/>
        <w:rPr>
          <w:rFonts w:asciiTheme="minorEastAsia" w:hAnsiTheme="minorEastAsia"/>
          <w:color w:val="FF0000"/>
          <w:sz w:val="32"/>
          <w:szCs w:val="32"/>
        </w:rPr>
      </w:pPr>
      <w:r w:rsidRPr="004B1BFB">
        <w:rPr>
          <w:rFonts w:asciiTheme="minorEastAsia" w:hAnsiTheme="minorEastAsia" w:cs="楷体_GB2312" w:hint="eastAsia"/>
          <w:kern w:val="0"/>
          <w:sz w:val="32"/>
          <w:szCs w:val="32"/>
        </w:rPr>
        <w:t>2021年</w:t>
      </w:r>
      <w:r w:rsidR="00CE7BD1" w:rsidRPr="004B1BFB">
        <w:rPr>
          <w:rFonts w:asciiTheme="minorEastAsia" w:hAnsiTheme="minorEastAsia" w:hint="eastAsia"/>
          <w:sz w:val="32"/>
          <w:szCs w:val="32"/>
        </w:rPr>
        <w:t>一般公共预算基本支出1599.20</w:t>
      </w:r>
      <w:r w:rsidRPr="004B1BFB">
        <w:rPr>
          <w:rFonts w:asciiTheme="minorEastAsia" w:hAnsiTheme="minorEastAsia" w:hint="eastAsia"/>
          <w:sz w:val="32"/>
          <w:szCs w:val="32"/>
        </w:rPr>
        <w:t>万元，同比增加</w:t>
      </w:r>
      <w:r w:rsidR="00CE7BD1" w:rsidRPr="004B1BFB">
        <w:rPr>
          <w:rFonts w:asciiTheme="minorEastAsia" w:hAnsiTheme="minorEastAsia" w:hint="eastAsia"/>
          <w:sz w:val="32"/>
          <w:szCs w:val="32"/>
        </w:rPr>
        <w:t>173.03</w:t>
      </w:r>
      <w:r w:rsidRPr="004B1BFB">
        <w:rPr>
          <w:rFonts w:asciiTheme="minorEastAsia" w:hAnsiTheme="minorEastAsia" w:hint="eastAsia"/>
          <w:sz w:val="32"/>
          <w:szCs w:val="32"/>
        </w:rPr>
        <w:t>万元，增长了1</w:t>
      </w:r>
      <w:r w:rsidR="00CE7BD1" w:rsidRPr="004B1BFB">
        <w:rPr>
          <w:rFonts w:asciiTheme="minorEastAsia" w:hAnsiTheme="minorEastAsia" w:hint="eastAsia"/>
          <w:sz w:val="32"/>
          <w:szCs w:val="32"/>
        </w:rPr>
        <w:t>2.13</w:t>
      </w:r>
      <w:r w:rsidRPr="004B1BFB">
        <w:rPr>
          <w:rFonts w:asciiTheme="minorEastAsia" w:hAnsiTheme="minorEastAsia" w:hint="eastAsia"/>
          <w:sz w:val="32"/>
          <w:szCs w:val="32"/>
        </w:rPr>
        <w:t>%。</w:t>
      </w:r>
      <w:r w:rsidR="00017CDD" w:rsidRPr="004B1BFB">
        <w:rPr>
          <w:rFonts w:asciiTheme="minorEastAsia" w:hAnsiTheme="minorEastAsia" w:hint="eastAsia"/>
          <w:sz w:val="32"/>
          <w:szCs w:val="32"/>
        </w:rPr>
        <w:t>其中，人员经费</w:t>
      </w:r>
      <w:r w:rsidR="00DB5BA3" w:rsidRPr="004B1BFB">
        <w:rPr>
          <w:rFonts w:asciiTheme="minorEastAsia" w:hAnsiTheme="minorEastAsia"/>
          <w:sz w:val="32"/>
          <w:szCs w:val="32"/>
        </w:rPr>
        <w:t>1539.16</w:t>
      </w:r>
      <w:r w:rsidR="00017CDD" w:rsidRPr="004B1BFB">
        <w:rPr>
          <w:rFonts w:asciiTheme="minorEastAsia" w:hAnsiTheme="minorEastAsia" w:hint="eastAsia"/>
          <w:sz w:val="32"/>
          <w:szCs w:val="32"/>
        </w:rPr>
        <w:t>万元，同比增加</w:t>
      </w:r>
      <w:r w:rsidR="00DB5BA3" w:rsidRPr="004B1BFB">
        <w:rPr>
          <w:rFonts w:asciiTheme="minorEastAsia" w:hAnsiTheme="minorEastAsia" w:hint="eastAsia"/>
          <w:sz w:val="32"/>
          <w:szCs w:val="32"/>
        </w:rPr>
        <w:t>170.17</w:t>
      </w:r>
      <w:r w:rsidR="00017CDD" w:rsidRPr="004B1BFB">
        <w:rPr>
          <w:rFonts w:asciiTheme="minorEastAsia" w:hAnsiTheme="minorEastAsia" w:hint="eastAsia"/>
          <w:sz w:val="32"/>
          <w:szCs w:val="32"/>
        </w:rPr>
        <w:t>万元，增长了1</w:t>
      </w:r>
      <w:r w:rsidR="00DB5BA3" w:rsidRPr="004B1BFB">
        <w:rPr>
          <w:rFonts w:asciiTheme="minorEastAsia" w:hAnsiTheme="minorEastAsia" w:hint="eastAsia"/>
          <w:sz w:val="32"/>
          <w:szCs w:val="32"/>
        </w:rPr>
        <w:t>2.4</w:t>
      </w:r>
      <w:r w:rsidR="00017CDD" w:rsidRPr="004B1BFB">
        <w:rPr>
          <w:rFonts w:asciiTheme="minorEastAsia" w:hAnsiTheme="minorEastAsia" w:hint="eastAsia"/>
          <w:sz w:val="32"/>
          <w:szCs w:val="32"/>
        </w:rPr>
        <w:t>3%。公共经费</w:t>
      </w:r>
      <w:r w:rsidR="00DB5BA3" w:rsidRPr="004B1BFB">
        <w:rPr>
          <w:rFonts w:asciiTheme="minorEastAsia" w:hAnsiTheme="minorEastAsia"/>
          <w:sz w:val="32"/>
          <w:szCs w:val="32"/>
        </w:rPr>
        <w:t>60.04</w:t>
      </w:r>
      <w:r w:rsidR="00017CDD" w:rsidRPr="004B1BFB">
        <w:rPr>
          <w:rFonts w:asciiTheme="minorEastAsia" w:hAnsiTheme="minorEastAsia" w:hint="eastAsia"/>
          <w:sz w:val="32"/>
          <w:szCs w:val="32"/>
        </w:rPr>
        <w:t>万元，同比增加</w:t>
      </w:r>
      <w:r w:rsidR="00DB5BA3" w:rsidRPr="004B1BFB">
        <w:rPr>
          <w:rFonts w:asciiTheme="minorEastAsia" w:hAnsiTheme="minorEastAsia" w:hint="eastAsia"/>
          <w:sz w:val="32"/>
          <w:szCs w:val="32"/>
        </w:rPr>
        <w:t>2.86</w:t>
      </w:r>
      <w:r w:rsidR="00017CDD" w:rsidRPr="004B1BFB">
        <w:rPr>
          <w:rFonts w:asciiTheme="minorEastAsia" w:hAnsiTheme="minorEastAsia" w:hint="eastAsia"/>
          <w:sz w:val="32"/>
          <w:szCs w:val="32"/>
        </w:rPr>
        <w:t>万元，增长了</w:t>
      </w:r>
      <w:r w:rsidR="00DB5BA3" w:rsidRPr="004B1BFB">
        <w:rPr>
          <w:rFonts w:asciiTheme="minorEastAsia" w:hAnsiTheme="minorEastAsia" w:hint="eastAsia"/>
          <w:sz w:val="32"/>
          <w:szCs w:val="32"/>
        </w:rPr>
        <w:t>5.00</w:t>
      </w:r>
      <w:r w:rsidR="00017CDD" w:rsidRPr="004B1BFB">
        <w:rPr>
          <w:rFonts w:asciiTheme="minorEastAsia" w:hAnsiTheme="minorEastAsia" w:hint="eastAsia"/>
          <w:sz w:val="32"/>
          <w:szCs w:val="32"/>
        </w:rPr>
        <w:t>%。</w:t>
      </w:r>
      <w:r w:rsidR="00C33EDB" w:rsidRPr="00D30275">
        <w:rPr>
          <w:rFonts w:asciiTheme="minorEastAsia" w:hAnsiTheme="minorEastAsia" w:hint="eastAsia"/>
          <w:sz w:val="32"/>
          <w:szCs w:val="32"/>
        </w:rPr>
        <w:t>增长原因主要</w:t>
      </w:r>
      <w:r w:rsidR="007F63F7" w:rsidRPr="00D30275">
        <w:rPr>
          <w:rFonts w:asciiTheme="minorEastAsia" w:hAnsiTheme="minorEastAsia" w:hint="eastAsia"/>
          <w:sz w:val="32"/>
          <w:szCs w:val="32"/>
        </w:rPr>
        <w:t>新增了入编人员。</w:t>
      </w:r>
    </w:p>
    <w:p w:rsidR="00A85496" w:rsidRPr="00A85496" w:rsidRDefault="00A85496" w:rsidP="00091E37">
      <w:pPr>
        <w:spacing w:line="700" w:lineRule="exact"/>
        <w:ind w:firstLineChars="200" w:firstLine="640"/>
        <w:rPr>
          <w:rFonts w:asciiTheme="minorEastAsia" w:hAnsiTheme="minorEastAsia"/>
          <w:sz w:val="32"/>
          <w:szCs w:val="32"/>
        </w:rPr>
      </w:pPr>
      <w:r>
        <w:rPr>
          <w:rFonts w:asciiTheme="minorEastAsia" w:hAnsiTheme="minorEastAsia" w:hint="eastAsia"/>
          <w:sz w:val="32"/>
          <w:szCs w:val="32"/>
        </w:rPr>
        <w:t>按经济科目分，</w:t>
      </w:r>
      <w:r w:rsidRPr="00A85496">
        <w:rPr>
          <w:rFonts w:asciiTheme="minorEastAsia" w:hAnsiTheme="minorEastAsia" w:hint="eastAsia"/>
          <w:sz w:val="32"/>
          <w:szCs w:val="32"/>
        </w:rPr>
        <w:t>工资福利支出</w:t>
      </w:r>
      <w:r w:rsidRPr="00A85496">
        <w:rPr>
          <w:rFonts w:asciiTheme="minorEastAsia" w:hAnsiTheme="minorEastAsia"/>
          <w:sz w:val="32"/>
          <w:szCs w:val="32"/>
        </w:rPr>
        <w:t>1179.48</w:t>
      </w:r>
      <w:r w:rsidRPr="004B1BFB">
        <w:rPr>
          <w:rFonts w:asciiTheme="minorEastAsia" w:hAnsiTheme="minorEastAsia" w:cs="楷体_GB2312" w:hint="eastAsia"/>
          <w:kern w:val="0"/>
          <w:sz w:val="32"/>
          <w:szCs w:val="32"/>
        </w:rPr>
        <w:t>万元，占</w:t>
      </w:r>
      <w:r w:rsidRPr="004B1BFB">
        <w:rPr>
          <w:rFonts w:asciiTheme="minorEastAsia" w:hAnsiTheme="minorEastAsia" w:hint="eastAsia"/>
          <w:sz w:val="32"/>
          <w:szCs w:val="32"/>
        </w:rPr>
        <w:t>一般公共预算基本支出</w:t>
      </w:r>
      <w:r w:rsidR="00501802">
        <w:rPr>
          <w:rFonts w:asciiTheme="minorEastAsia" w:hAnsiTheme="minorEastAsia" w:cs="楷体_GB2312" w:hint="eastAsia"/>
          <w:kern w:val="0"/>
          <w:sz w:val="32"/>
          <w:szCs w:val="32"/>
        </w:rPr>
        <w:t>73</w:t>
      </w:r>
      <w:r w:rsidRPr="004B1BFB">
        <w:rPr>
          <w:rFonts w:asciiTheme="minorEastAsia" w:hAnsiTheme="minorEastAsia" w:cs="楷体_GB2312" w:hint="eastAsia"/>
          <w:kern w:val="0"/>
          <w:sz w:val="32"/>
          <w:szCs w:val="32"/>
        </w:rPr>
        <w:t>.</w:t>
      </w:r>
      <w:r w:rsidR="00501802">
        <w:rPr>
          <w:rFonts w:asciiTheme="minorEastAsia" w:hAnsiTheme="minorEastAsia" w:cs="楷体_GB2312" w:hint="eastAsia"/>
          <w:kern w:val="0"/>
          <w:sz w:val="32"/>
          <w:szCs w:val="32"/>
        </w:rPr>
        <w:t>75</w:t>
      </w:r>
      <w:r w:rsidRPr="004B1BFB">
        <w:rPr>
          <w:rFonts w:asciiTheme="minorEastAsia" w:hAnsiTheme="minorEastAsia" w:hint="eastAsia"/>
          <w:sz w:val="32"/>
          <w:szCs w:val="32"/>
        </w:rPr>
        <w:t>%</w:t>
      </w:r>
      <w:r w:rsidRPr="004B1BFB">
        <w:rPr>
          <w:rFonts w:asciiTheme="minorEastAsia" w:hAnsiTheme="minorEastAsia" w:cs="楷体_GB2312" w:hint="eastAsia"/>
          <w:kern w:val="0"/>
          <w:sz w:val="32"/>
          <w:szCs w:val="32"/>
        </w:rPr>
        <w:t>；</w:t>
      </w:r>
      <w:r w:rsidR="007502CF" w:rsidRPr="007502CF">
        <w:rPr>
          <w:rFonts w:asciiTheme="minorEastAsia" w:hAnsiTheme="minorEastAsia" w:hint="eastAsia"/>
          <w:sz w:val="32"/>
          <w:szCs w:val="32"/>
        </w:rPr>
        <w:t>商品和服务支出</w:t>
      </w:r>
      <w:r w:rsidR="007502CF" w:rsidRPr="007502CF">
        <w:rPr>
          <w:rFonts w:asciiTheme="minorEastAsia" w:hAnsiTheme="minorEastAsia" w:cs="楷体_GB2312"/>
          <w:kern w:val="0"/>
          <w:sz w:val="32"/>
          <w:szCs w:val="32"/>
        </w:rPr>
        <w:t>60.04</w:t>
      </w:r>
      <w:r w:rsidRPr="004B1BFB">
        <w:rPr>
          <w:rFonts w:asciiTheme="minorEastAsia" w:hAnsiTheme="minorEastAsia" w:cs="楷体_GB2312" w:hint="eastAsia"/>
          <w:kern w:val="0"/>
          <w:sz w:val="32"/>
          <w:szCs w:val="32"/>
        </w:rPr>
        <w:t>万元，占</w:t>
      </w:r>
      <w:r w:rsidR="007D1E33" w:rsidRPr="004B1BFB">
        <w:rPr>
          <w:rFonts w:asciiTheme="minorEastAsia" w:hAnsiTheme="minorEastAsia" w:hint="eastAsia"/>
          <w:sz w:val="32"/>
          <w:szCs w:val="32"/>
        </w:rPr>
        <w:t>一般公共预算基本支出</w:t>
      </w:r>
      <w:r w:rsidR="007502CF">
        <w:rPr>
          <w:rFonts w:asciiTheme="minorEastAsia" w:hAnsiTheme="minorEastAsia" w:cs="楷体_GB2312" w:hint="eastAsia"/>
          <w:kern w:val="0"/>
          <w:sz w:val="32"/>
          <w:szCs w:val="32"/>
        </w:rPr>
        <w:t>3</w:t>
      </w:r>
      <w:r w:rsidRPr="004B1BFB">
        <w:rPr>
          <w:rFonts w:asciiTheme="minorEastAsia" w:hAnsiTheme="minorEastAsia" w:cs="楷体_GB2312" w:hint="eastAsia"/>
          <w:kern w:val="0"/>
          <w:sz w:val="32"/>
          <w:szCs w:val="32"/>
        </w:rPr>
        <w:t>.</w:t>
      </w:r>
      <w:r w:rsidR="007502CF">
        <w:rPr>
          <w:rFonts w:asciiTheme="minorEastAsia" w:hAnsiTheme="minorEastAsia" w:cs="楷体_GB2312" w:hint="eastAsia"/>
          <w:kern w:val="0"/>
          <w:sz w:val="32"/>
          <w:szCs w:val="32"/>
        </w:rPr>
        <w:t>7</w:t>
      </w:r>
      <w:r w:rsidR="00CE7AAF">
        <w:rPr>
          <w:rFonts w:asciiTheme="minorEastAsia" w:hAnsiTheme="minorEastAsia" w:cs="楷体_GB2312" w:hint="eastAsia"/>
          <w:kern w:val="0"/>
          <w:sz w:val="32"/>
          <w:szCs w:val="32"/>
        </w:rPr>
        <w:t>6</w:t>
      </w:r>
      <w:r w:rsidRPr="004B1BFB">
        <w:rPr>
          <w:rFonts w:asciiTheme="minorEastAsia" w:hAnsiTheme="minorEastAsia" w:hint="eastAsia"/>
          <w:sz w:val="32"/>
          <w:szCs w:val="32"/>
        </w:rPr>
        <w:t>%</w:t>
      </w:r>
      <w:r w:rsidRPr="004B1BFB">
        <w:rPr>
          <w:rFonts w:asciiTheme="minorEastAsia" w:hAnsiTheme="minorEastAsia" w:cs="楷体_GB2312" w:hint="eastAsia"/>
          <w:kern w:val="0"/>
          <w:sz w:val="32"/>
          <w:szCs w:val="32"/>
        </w:rPr>
        <w:t>；</w:t>
      </w:r>
      <w:r w:rsidR="00CE7AAF" w:rsidRPr="00CE7AAF">
        <w:rPr>
          <w:rFonts w:asciiTheme="minorEastAsia" w:hAnsiTheme="minorEastAsia" w:hint="eastAsia"/>
          <w:sz w:val="32"/>
          <w:szCs w:val="32"/>
        </w:rPr>
        <w:t>对个人和家庭的补助</w:t>
      </w:r>
      <w:r w:rsidR="00CE7AAF" w:rsidRPr="00CE7AAF">
        <w:rPr>
          <w:rFonts w:asciiTheme="minorEastAsia" w:hAnsiTheme="minorEastAsia" w:cs="楷体_GB2312"/>
          <w:kern w:val="0"/>
          <w:sz w:val="32"/>
          <w:szCs w:val="32"/>
        </w:rPr>
        <w:t>359.68</w:t>
      </w:r>
      <w:r w:rsidRPr="004B1BFB">
        <w:rPr>
          <w:rFonts w:asciiTheme="minorEastAsia" w:hAnsiTheme="minorEastAsia" w:cs="楷体_GB2312" w:hint="eastAsia"/>
          <w:kern w:val="0"/>
          <w:sz w:val="32"/>
          <w:szCs w:val="32"/>
        </w:rPr>
        <w:t>万元，占</w:t>
      </w:r>
      <w:r w:rsidR="007D1E33" w:rsidRPr="004B1BFB">
        <w:rPr>
          <w:rFonts w:asciiTheme="minorEastAsia" w:hAnsiTheme="minorEastAsia" w:hint="eastAsia"/>
          <w:sz w:val="32"/>
          <w:szCs w:val="32"/>
        </w:rPr>
        <w:t>一般公共预算基本支出</w:t>
      </w:r>
      <w:r w:rsidR="00CE7AAF">
        <w:rPr>
          <w:rFonts w:asciiTheme="minorEastAsia" w:hAnsiTheme="minorEastAsia" w:cs="楷体_GB2312" w:hint="eastAsia"/>
          <w:kern w:val="0"/>
          <w:sz w:val="32"/>
          <w:szCs w:val="32"/>
        </w:rPr>
        <w:t>22</w:t>
      </w:r>
      <w:r w:rsidRPr="004B1BFB">
        <w:rPr>
          <w:rFonts w:asciiTheme="minorEastAsia" w:hAnsiTheme="minorEastAsia" w:cs="楷体_GB2312" w:hint="eastAsia"/>
          <w:kern w:val="0"/>
          <w:sz w:val="32"/>
          <w:szCs w:val="32"/>
        </w:rPr>
        <w:t>.</w:t>
      </w:r>
      <w:r w:rsidR="00CE7AAF">
        <w:rPr>
          <w:rFonts w:asciiTheme="minorEastAsia" w:hAnsiTheme="minorEastAsia" w:cs="楷体_GB2312" w:hint="eastAsia"/>
          <w:kern w:val="0"/>
          <w:sz w:val="32"/>
          <w:szCs w:val="32"/>
        </w:rPr>
        <w:t>49</w:t>
      </w:r>
      <w:r w:rsidRPr="004B1BFB">
        <w:rPr>
          <w:rFonts w:asciiTheme="minorEastAsia" w:hAnsiTheme="minorEastAsia" w:hint="eastAsia"/>
          <w:sz w:val="32"/>
          <w:szCs w:val="32"/>
        </w:rPr>
        <w:t>%</w:t>
      </w:r>
      <w:r w:rsidRPr="004B1BFB">
        <w:rPr>
          <w:rFonts w:asciiTheme="minorEastAsia" w:hAnsiTheme="minorEastAsia" w:cs="楷体_GB2312" w:hint="eastAsia"/>
          <w:kern w:val="0"/>
          <w:sz w:val="32"/>
          <w:szCs w:val="32"/>
        </w:rPr>
        <w:t>。</w:t>
      </w:r>
    </w:p>
    <w:p w:rsidR="00FE3C41" w:rsidRPr="004B1BFB" w:rsidRDefault="00FE3C41" w:rsidP="00AC37D0">
      <w:pPr>
        <w:tabs>
          <w:tab w:val="center" w:pos="4475"/>
        </w:tabs>
        <w:spacing w:line="700" w:lineRule="exact"/>
        <w:ind w:firstLine="645"/>
        <w:rPr>
          <w:rFonts w:asciiTheme="minorEastAsia" w:hAnsiTheme="minorEastAsia"/>
          <w:b/>
          <w:sz w:val="32"/>
          <w:szCs w:val="32"/>
        </w:rPr>
      </w:pPr>
      <w:r w:rsidRPr="004B1BFB">
        <w:rPr>
          <w:rFonts w:asciiTheme="minorEastAsia" w:hAnsiTheme="minorEastAsia" w:hint="eastAsia"/>
          <w:b/>
          <w:sz w:val="32"/>
          <w:szCs w:val="32"/>
        </w:rPr>
        <w:t>七、一般公共预算“三公”经费支出情况说明</w:t>
      </w:r>
    </w:p>
    <w:p w:rsidR="00F80080" w:rsidRPr="004B1BFB" w:rsidRDefault="00F80080" w:rsidP="00AC37D0">
      <w:pPr>
        <w:tabs>
          <w:tab w:val="center" w:pos="4475"/>
        </w:tabs>
        <w:spacing w:line="700" w:lineRule="exact"/>
        <w:ind w:firstLine="645"/>
        <w:rPr>
          <w:rFonts w:asciiTheme="minorEastAsia" w:hAnsiTheme="minorEastAsia"/>
          <w:sz w:val="32"/>
          <w:szCs w:val="32"/>
        </w:rPr>
      </w:pPr>
      <w:r w:rsidRPr="004B1BFB">
        <w:rPr>
          <w:rFonts w:asciiTheme="minorEastAsia" w:hAnsiTheme="minorEastAsia" w:hint="eastAsia"/>
          <w:sz w:val="32"/>
          <w:szCs w:val="32"/>
        </w:rPr>
        <w:t>我单位无一般公共预算“三公”经费</w:t>
      </w:r>
      <w:r w:rsidR="001A7FB4" w:rsidRPr="004B1BFB">
        <w:rPr>
          <w:rFonts w:asciiTheme="minorEastAsia" w:hAnsiTheme="minorEastAsia" w:hint="eastAsia"/>
          <w:sz w:val="32"/>
          <w:szCs w:val="32"/>
        </w:rPr>
        <w:t>预算</w:t>
      </w:r>
      <w:r w:rsidR="00CC62CD" w:rsidRPr="004B1BFB">
        <w:rPr>
          <w:rFonts w:asciiTheme="minorEastAsia" w:hAnsiTheme="minorEastAsia" w:hint="eastAsia"/>
          <w:sz w:val="32"/>
          <w:szCs w:val="32"/>
        </w:rPr>
        <w:t>。</w:t>
      </w:r>
    </w:p>
    <w:p w:rsidR="00FE3C41" w:rsidRPr="004B1BFB" w:rsidRDefault="00FE3C41" w:rsidP="00AC37D0">
      <w:pPr>
        <w:tabs>
          <w:tab w:val="center" w:pos="4475"/>
        </w:tabs>
        <w:spacing w:line="700" w:lineRule="exact"/>
        <w:ind w:firstLine="645"/>
        <w:rPr>
          <w:rFonts w:asciiTheme="minorEastAsia" w:hAnsiTheme="minorEastAsia"/>
          <w:b/>
          <w:sz w:val="32"/>
          <w:szCs w:val="32"/>
        </w:rPr>
      </w:pPr>
      <w:r w:rsidRPr="004B1BFB">
        <w:rPr>
          <w:rFonts w:asciiTheme="minorEastAsia" w:hAnsiTheme="minorEastAsia" w:hint="eastAsia"/>
          <w:b/>
          <w:sz w:val="32"/>
          <w:szCs w:val="32"/>
        </w:rPr>
        <w:t>八、政府性基金预算支出情况说明</w:t>
      </w:r>
    </w:p>
    <w:p w:rsidR="001A7FB4" w:rsidRPr="004B1BFB" w:rsidRDefault="001A7FB4" w:rsidP="00AC37D0">
      <w:pPr>
        <w:tabs>
          <w:tab w:val="center" w:pos="4475"/>
        </w:tabs>
        <w:spacing w:line="700" w:lineRule="exact"/>
        <w:ind w:firstLine="645"/>
        <w:rPr>
          <w:rFonts w:asciiTheme="minorEastAsia" w:hAnsiTheme="minorEastAsia"/>
          <w:sz w:val="32"/>
          <w:szCs w:val="32"/>
        </w:rPr>
      </w:pPr>
      <w:r w:rsidRPr="004B1BFB">
        <w:rPr>
          <w:rFonts w:asciiTheme="minorEastAsia" w:hAnsiTheme="minorEastAsia" w:hint="eastAsia"/>
          <w:sz w:val="32"/>
          <w:szCs w:val="32"/>
        </w:rPr>
        <w:lastRenderedPageBreak/>
        <w:t>我单位无政府性基金预算</w:t>
      </w:r>
      <w:r w:rsidR="00CC62CD" w:rsidRPr="004B1BFB">
        <w:rPr>
          <w:rFonts w:asciiTheme="minorEastAsia" w:hAnsiTheme="minorEastAsia" w:hint="eastAsia"/>
          <w:sz w:val="32"/>
          <w:szCs w:val="32"/>
        </w:rPr>
        <w:t>。</w:t>
      </w:r>
    </w:p>
    <w:p w:rsidR="00654072" w:rsidRPr="004B1BFB" w:rsidRDefault="00FE3C41" w:rsidP="00AC37D0">
      <w:pPr>
        <w:spacing w:line="700" w:lineRule="exact"/>
        <w:ind w:firstLineChars="200" w:firstLine="643"/>
        <w:rPr>
          <w:rFonts w:asciiTheme="minorEastAsia" w:hAnsiTheme="minorEastAsia"/>
          <w:b/>
          <w:sz w:val="32"/>
          <w:szCs w:val="32"/>
        </w:rPr>
      </w:pPr>
      <w:r w:rsidRPr="004B1BFB">
        <w:rPr>
          <w:rFonts w:asciiTheme="minorEastAsia" w:hAnsiTheme="minorEastAsia" w:hint="eastAsia"/>
          <w:b/>
          <w:sz w:val="32"/>
          <w:szCs w:val="32"/>
        </w:rPr>
        <w:t>九、其他重要事项情况说明</w:t>
      </w:r>
    </w:p>
    <w:p w:rsidR="00654072" w:rsidRPr="004B1BFB" w:rsidRDefault="00ED18F7" w:rsidP="00AC37D0">
      <w:pPr>
        <w:spacing w:line="700" w:lineRule="exact"/>
        <w:ind w:firstLine="480"/>
        <w:rPr>
          <w:rFonts w:asciiTheme="minorEastAsia" w:hAnsiTheme="minorEastAsia"/>
          <w:b/>
          <w:sz w:val="32"/>
          <w:szCs w:val="32"/>
        </w:rPr>
      </w:pPr>
      <w:r w:rsidRPr="004B1BFB">
        <w:rPr>
          <w:rFonts w:asciiTheme="minorEastAsia" w:hAnsiTheme="minorEastAsia" w:hint="eastAsia"/>
          <w:b/>
          <w:sz w:val="32"/>
          <w:szCs w:val="32"/>
        </w:rPr>
        <w:t>（一）</w:t>
      </w:r>
      <w:r w:rsidR="001714B2">
        <w:rPr>
          <w:rFonts w:asciiTheme="minorEastAsia" w:hAnsiTheme="minorEastAsia" w:hint="eastAsia"/>
          <w:b/>
          <w:sz w:val="32"/>
          <w:szCs w:val="32"/>
        </w:rPr>
        <w:t>机关</w:t>
      </w:r>
      <w:r w:rsidR="00654072" w:rsidRPr="004B1BFB">
        <w:rPr>
          <w:rFonts w:asciiTheme="minorEastAsia" w:hAnsiTheme="minorEastAsia" w:hint="eastAsia"/>
          <w:b/>
          <w:sz w:val="32"/>
          <w:szCs w:val="32"/>
        </w:rPr>
        <w:t>运行经费预算安排情况</w:t>
      </w:r>
    </w:p>
    <w:p w:rsidR="00654072" w:rsidRPr="004B1BFB" w:rsidRDefault="0060327F" w:rsidP="00AC37D0">
      <w:pPr>
        <w:spacing w:line="700" w:lineRule="exact"/>
        <w:ind w:firstLine="480"/>
        <w:rPr>
          <w:rFonts w:asciiTheme="minorEastAsia" w:hAnsiTheme="minorEastAsia"/>
          <w:sz w:val="32"/>
          <w:szCs w:val="32"/>
        </w:rPr>
      </w:pPr>
      <w:r w:rsidRPr="004B1BFB">
        <w:rPr>
          <w:rFonts w:asciiTheme="minorEastAsia" w:hAnsiTheme="minorEastAsia" w:hint="eastAsia"/>
          <w:sz w:val="32"/>
          <w:szCs w:val="32"/>
        </w:rPr>
        <w:t>我单位2021年</w:t>
      </w:r>
      <w:proofErr w:type="gramStart"/>
      <w:r w:rsidRPr="004B1BFB">
        <w:rPr>
          <w:rFonts w:asciiTheme="minorEastAsia" w:hAnsiTheme="minorEastAsia" w:hint="eastAsia"/>
          <w:sz w:val="32"/>
          <w:szCs w:val="32"/>
        </w:rPr>
        <w:t>无</w:t>
      </w:r>
      <w:r w:rsidR="001714B2">
        <w:rPr>
          <w:rFonts w:asciiTheme="minorEastAsia" w:hAnsiTheme="minorEastAsia" w:hint="eastAsia"/>
          <w:sz w:val="32"/>
          <w:szCs w:val="32"/>
        </w:rPr>
        <w:t>机关</w:t>
      </w:r>
      <w:proofErr w:type="gramEnd"/>
      <w:r w:rsidRPr="004B1BFB">
        <w:rPr>
          <w:rFonts w:asciiTheme="minorEastAsia" w:hAnsiTheme="minorEastAsia" w:hint="eastAsia"/>
          <w:sz w:val="32"/>
          <w:szCs w:val="32"/>
        </w:rPr>
        <w:t>相关运行经费。</w:t>
      </w:r>
    </w:p>
    <w:p w:rsidR="00654072" w:rsidRPr="004B1BFB" w:rsidRDefault="00654072" w:rsidP="00AC37D0">
      <w:pPr>
        <w:spacing w:line="700" w:lineRule="exact"/>
        <w:ind w:firstLine="480"/>
        <w:rPr>
          <w:rFonts w:asciiTheme="minorEastAsia" w:hAnsiTheme="minorEastAsia"/>
          <w:sz w:val="32"/>
          <w:szCs w:val="32"/>
        </w:rPr>
      </w:pPr>
      <w:r w:rsidRPr="004B1BFB">
        <w:rPr>
          <w:rFonts w:asciiTheme="minorEastAsia" w:eastAsia="MS Gothic" w:hAnsiTheme="minorEastAsia" w:cs="MS Gothic" w:hint="eastAsia"/>
          <w:sz w:val="32"/>
          <w:szCs w:val="32"/>
        </w:rPr>
        <w:t> </w:t>
      </w:r>
      <w:r w:rsidRPr="004B1BFB">
        <w:rPr>
          <w:rFonts w:asciiTheme="minorEastAsia" w:hAnsiTheme="minorEastAsia" w:hint="eastAsia"/>
          <w:b/>
          <w:sz w:val="32"/>
          <w:szCs w:val="32"/>
        </w:rPr>
        <w:t>（二）政府采购预算安排情况</w:t>
      </w:r>
    </w:p>
    <w:p w:rsidR="00611DA9" w:rsidRPr="004B1BFB" w:rsidRDefault="00611DA9" w:rsidP="00AC37D0">
      <w:pPr>
        <w:pStyle w:val="a7"/>
        <w:spacing w:before="0" w:beforeAutospacing="0" w:after="0" w:afterAutospacing="0" w:line="700" w:lineRule="exact"/>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20</w:t>
      </w:r>
      <w:r w:rsidR="004E783B" w:rsidRPr="004B1BFB">
        <w:rPr>
          <w:rFonts w:asciiTheme="minorEastAsia" w:eastAsiaTheme="minorEastAsia" w:hAnsiTheme="minorEastAsia" w:cs="Arial" w:hint="eastAsia"/>
          <w:sz w:val="32"/>
          <w:szCs w:val="32"/>
        </w:rPr>
        <w:t>21</w:t>
      </w:r>
      <w:r w:rsidRPr="004B1BFB">
        <w:rPr>
          <w:rFonts w:asciiTheme="minorEastAsia" w:eastAsiaTheme="minorEastAsia" w:hAnsiTheme="minorEastAsia" w:cs="Arial" w:hint="eastAsia"/>
          <w:sz w:val="32"/>
          <w:szCs w:val="32"/>
        </w:rPr>
        <w:t>年政府采购预算</w:t>
      </w:r>
      <w:r w:rsidR="004E783B" w:rsidRPr="004B1BFB">
        <w:rPr>
          <w:rFonts w:asciiTheme="minorEastAsia" w:eastAsiaTheme="minorEastAsia" w:hAnsiTheme="minorEastAsia" w:cs="Arial" w:hint="eastAsia"/>
          <w:sz w:val="32"/>
          <w:szCs w:val="32"/>
        </w:rPr>
        <w:t>806.3</w:t>
      </w:r>
      <w:r w:rsidRPr="004B1BFB">
        <w:rPr>
          <w:rFonts w:asciiTheme="minorEastAsia" w:eastAsiaTheme="minorEastAsia" w:hAnsiTheme="minorEastAsia" w:cs="Arial" w:hint="eastAsia"/>
          <w:sz w:val="32"/>
          <w:szCs w:val="32"/>
        </w:rPr>
        <w:t>0</w:t>
      </w:r>
      <w:r w:rsidR="004E783B" w:rsidRPr="004B1BFB">
        <w:rPr>
          <w:rFonts w:asciiTheme="minorEastAsia" w:eastAsiaTheme="minorEastAsia" w:hAnsiTheme="minorEastAsia" w:cs="Arial" w:hint="eastAsia"/>
          <w:sz w:val="32"/>
          <w:szCs w:val="32"/>
        </w:rPr>
        <w:t>万元，同比增加585.20万元，增长264.68</w:t>
      </w:r>
      <w:r w:rsidRPr="004B1BFB">
        <w:rPr>
          <w:rFonts w:asciiTheme="minorEastAsia" w:eastAsiaTheme="minorEastAsia" w:hAnsiTheme="minorEastAsia" w:cs="Arial" w:hint="eastAsia"/>
          <w:sz w:val="32"/>
          <w:szCs w:val="32"/>
        </w:rPr>
        <w:t>%，均为集中采购。 </w:t>
      </w:r>
    </w:p>
    <w:p w:rsidR="00611DA9" w:rsidRPr="004B1BFB" w:rsidRDefault="00611DA9" w:rsidP="00AC37D0">
      <w:pPr>
        <w:pStyle w:val="a7"/>
        <w:spacing w:before="0" w:beforeAutospacing="0" w:after="0" w:afterAutospacing="0" w:line="700" w:lineRule="exact"/>
        <w:ind w:firstLine="645"/>
        <w:rPr>
          <w:rFonts w:asciiTheme="minorEastAsia" w:eastAsiaTheme="minorEastAsia" w:hAnsiTheme="minorEastAsia" w:cs="Arial"/>
          <w:sz w:val="32"/>
          <w:szCs w:val="32"/>
        </w:rPr>
      </w:pPr>
      <w:r w:rsidRPr="004B1BFB">
        <w:rPr>
          <w:rFonts w:asciiTheme="minorEastAsia" w:eastAsiaTheme="minorEastAsia" w:hAnsiTheme="minorEastAsia" w:cs="Arial" w:hint="eastAsia"/>
          <w:sz w:val="32"/>
          <w:szCs w:val="32"/>
        </w:rPr>
        <w:t>政府采购资金类型：公共财政预算拨款</w:t>
      </w:r>
      <w:r w:rsidR="00D77527" w:rsidRPr="004B1BFB">
        <w:rPr>
          <w:rFonts w:asciiTheme="minorEastAsia" w:eastAsiaTheme="minorEastAsia" w:hAnsiTheme="minorEastAsia" w:cs="Arial" w:hint="eastAsia"/>
          <w:sz w:val="32"/>
          <w:szCs w:val="32"/>
        </w:rPr>
        <w:t>85</w:t>
      </w:r>
      <w:r w:rsidRPr="004B1BFB">
        <w:rPr>
          <w:rFonts w:asciiTheme="minorEastAsia" w:eastAsiaTheme="minorEastAsia" w:hAnsiTheme="minorEastAsia" w:cs="Arial" w:hint="eastAsia"/>
          <w:sz w:val="32"/>
          <w:szCs w:val="32"/>
        </w:rPr>
        <w:t>.00万元，未纳入财政专户管理的收入安排的资金</w:t>
      </w:r>
      <w:r w:rsidR="00D77527" w:rsidRPr="004B1BFB">
        <w:rPr>
          <w:rFonts w:asciiTheme="minorEastAsia" w:eastAsiaTheme="minorEastAsia" w:hAnsiTheme="minorEastAsia" w:cs="Arial" w:hint="eastAsia"/>
          <w:sz w:val="32"/>
          <w:szCs w:val="32"/>
        </w:rPr>
        <w:t>721.30</w:t>
      </w:r>
      <w:r w:rsidRPr="004B1BFB">
        <w:rPr>
          <w:rFonts w:asciiTheme="minorEastAsia" w:eastAsiaTheme="minorEastAsia" w:hAnsiTheme="minorEastAsia" w:cs="Arial" w:hint="eastAsia"/>
          <w:sz w:val="32"/>
          <w:szCs w:val="32"/>
        </w:rPr>
        <w:t>万元。 </w:t>
      </w:r>
    </w:p>
    <w:p w:rsidR="00611DA9" w:rsidRPr="004B1BFB" w:rsidRDefault="00611DA9" w:rsidP="00AC37D0">
      <w:pPr>
        <w:pStyle w:val="a7"/>
        <w:spacing w:before="0" w:beforeAutospacing="0" w:after="0" w:afterAutospacing="0" w:line="700" w:lineRule="exact"/>
        <w:ind w:firstLine="645"/>
        <w:rPr>
          <w:rFonts w:asciiTheme="minorEastAsia" w:eastAsiaTheme="minorEastAsia" w:hAnsiTheme="minorEastAsia" w:cs="Arial"/>
          <w:sz w:val="29"/>
          <w:szCs w:val="29"/>
        </w:rPr>
      </w:pPr>
      <w:r w:rsidRPr="004B1BFB">
        <w:rPr>
          <w:rFonts w:asciiTheme="minorEastAsia" w:eastAsiaTheme="minorEastAsia" w:hAnsiTheme="minorEastAsia" w:cs="Arial" w:hint="eastAsia"/>
          <w:sz w:val="32"/>
          <w:szCs w:val="32"/>
        </w:rPr>
        <w:t>按政府采购项目类型分为货物类采购、工程类采购两种类型。货物类采购预算</w:t>
      </w:r>
      <w:r w:rsidR="00D23A3E" w:rsidRPr="004B1BFB">
        <w:rPr>
          <w:rFonts w:asciiTheme="minorEastAsia" w:eastAsiaTheme="minorEastAsia" w:hAnsiTheme="minorEastAsia" w:cs="Arial" w:hint="eastAsia"/>
          <w:sz w:val="32"/>
          <w:szCs w:val="32"/>
        </w:rPr>
        <w:t>715.3</w:t>
      </w:r>
      <w:r w:rsidRPr="004B1BFB">
        <w:rPr>
          <w:rFonts w:asciiTheme="minorEastAsia" w:eastAsiaTheme="minorEastAsia" w:hAnsiTheme="minorEastAsia" w:cs="Arial" w:hint="eastAsia"/>
          <w:sz w:val="32"/>
          <w:szCs w:val="32"/>
        </w:rPr>
        <w:t>0万元，工程类采购预算</w:t>
      </w:r>
      <w:r w:rsidR="00D23A3E" w:rsidRPr="004B1BFB">
        <w:rPr>
          <w:rFonts w:asciiTheme="minorEastAsia" w:eastAsiaTheme="minorEastAsia" w:hAnsiTheme="minorEastAsia" w:cs="Arial" w:hint="eastAsia"/>
          <w:sz w:val="32"/>
          <w:szCs w:val="32"/>
        </w:rPr>
        <w:t>91</w:t>
      </w:r>
      <w:r w:rsidRPr="004B1BFB">
        <w:rPr>
          <w:rFonts w:asciiTheme="minorEastAsia" w:eastAsiaTheme="minorEastAsia" w:hAnsiTheme="minorEastAsia" w:cs="Arial" w:hint="eastAsia"/>
          <w:sz w:val="32"/>
          <w:szCs w:val="32"/>
        </w:rPr>
        <w:t>.00万元。 </w:t>
      </w:r>
    </w:p>
    <w:p w:rsidR="00F5476F" w:rsidRPr="004B1BFB" w:rsidRDefault="00F5476F" w:rsidP="00AC37D0">
      <w:pPr>
        <w:tabs>
          <w:tab w:val="center" w:pos="4475"/>
        </w:tabs>
        <w:spacing w:line="700" w:lineRule="exact"/>
        <w:ind w:firstLine="645"/>
        <w:rPr>
          <w:rFonts w:asciiTheme="minorEastAsia" w:hAnsiTheme="minorEastAsia" w:cs="Arial"/>
          <w:b/>
          <w:kern w:val="0"/>
          <w:sz w:val="32"/>
          <w:szCs w:val="32"/>
        </w:rPr>
      </w:pPr>
      <w:r w:rsidRPr="004B1BFB">
        <w:rPr>
          <w:rFonts w:asciiTheme="minorEastAsia" w:hAnsiTheme="minorEastAsia" w:cs="Arial" w:hint="eastAsia"/>
          <w:b/>
          <w:kern w:val="0"/>
          <w:sz w:val="32"/>
          <w:szCs w:val="32"/>
        </w:rPr>
        <w:t>（三）国有资产占用情况说明</w:t>
      </w:r>
    </w:p>
    <w:p w:rsidR="00F5476F" w:rsidRPr="004B1BFB" w:rsidRDefault="00300005" w:rsidP="00AC37D0">
      <w:pPr>
        <w:tabs>
          <w:tab w:val="center" w:pos="4475"/>
        </w:tabs>
        <w:spacing w:line="700" w:lineRule="exact"/>
        <w:ind w:firstLine="645"/>
        <w:rPr>
          <w:rFonts w:asciiTheme="minorEastAsia" w:hAnsiTheme="minorEastAsia"/>
          <w:sz w:val="32"/>
          <w:szCs w:val="32"/>
        </w:rPr>
      </w:pPr>
      <w:r>
        <w:rPr>
          <w:rFonts w:asciiTheme="minorEastAsia" w:hAnsiTheme="minorEastAsia" w:hint="eastAsia"/>
          <w:sz w:val="32"/>
          <w:szCs w:val="32"/>
        </w:rPr>
        <w:t>根据广西地</w:t>
      </w:r>
      <w:r w:rsidR="00D43562">
        <w:rPr>
          <w:rFonts w:asciiTheme="minorEastAsia" w:hAnsiTheme="minorEastAsia" w:hint="eastAsia"/>
          <w:sz w:val="32"/>
          <w:szCs w:val="32"/>
        </w:rPr>
        <w:t>质</w:t>
      </w:r>
      <w:r>
        <w:rPr>
          <w:rFonts w:asciiTheme="minorEastAsia" w:hAnsiTheme="minorEastAsia" w:hint="eastAsia"/>
          <w:sz w:val="32"/>
          <w:szCs w:val="32"/>
        </w:rPr>
        <w:t>矿</w:t>
      </w:r>
      <w:r w:rsidR="00D43562">
        <w:rPr>
          <w:rFonts w:asciiTheme="minorEastAsia" w:hAnsiTheme="minorEastAsia" w:hint="eastAsia"/>
          <w:sz w:val="32"/>
          <w:szCs w:val="32"/>
        </w:rPr>
        <w:t>产勘查开发</w:t>
      </w:r>
      <w:r>
        <w:rPr>
          <w:rFonts w:asciiTheme="minorEastAsia" w:hAnsiTheme="minorEastAsia" w:hint="eastAsia"/>
          <w:sz w:val="32"/>
          <w:szCs w:val="32"/>
        </w:rPr>
        <w:t>局</w:t>
      </w:r>
      <w:r w:rsidR="000E2EC0">
        <w:rPr>
          <w:rFonts w:asciiTheme="minorEastAsia" w:hAnsiTheme="minorEastAsia" w:hint="eastAsia"/>
          <w:sz w:val="32"/>
          <w:szCs w:val="32"/>
        </w:rPr>
        <w:t>关于</w:t>
      </w:r>
      <w:r w:rsidR="00241E01">
        <w:rPr>
          <w:rFonts w:asciiTheme="minorEastAsia" w:hAnsiTheme="minorEastAsia" w:hint="eastAsia"/>
          <w:sz w:val="32"/>
          <w:szCs w:val="32"/>
        </w:rPr>
        <w:t>物勘院公务用车制度改革实施方案的批复，改革后保留车辆数为31辆，实有车辆数为26辆，其中离退休干部服务用车3辆，其他为生产用车。</w:t>
      </w:r>
    </w:p>
    <w:p w:rsidR="00654072" w:rsidRPr="004B1BFB" w:rsidRDefault="00654072" w:rsidP="00AC37D0">
      <w:pPr>
        <w:spacing w:line="700" w:lineRule="exact"/>
        <w:ind w:firstLine="480"/>
        <w:rPr>
          <w:rFonts w:asciiTheme="minorEastAsia" w:hAnsiTheme="minorEastAsia"/>
          <w:b/>
          <w:sz w:val="32"/>
          <w:szCs w:val="32"/>
        </w:rPr>
      </w:pPr>
      <w:r w:rsidRPr="004B1BFB">
        <w:rPr>
          <w:rFonts w:asciiTheme="minorEastAsia" w:hAnsiTheme="minorEastAsia" w:hint="eastAsia"/>
          <w:b/>
          <w:sz w:val="32"/>
          <w:szCs w:val="32"/>
        </w:rPr>
        <w:t>（四）</w:t>
      </w:r>
      <w:r w:rsidR="00ED18F7" w:rsidRPr="004B1BFB">
        <w:rPr>
          <w:rFonts w:asciiTheme="minorEastAsia" w:hAnsiTheme="minorEastAsia" w:hint="eastAsia"/>
          <w:b/>
          <w:sz w:val="32"/>
          <w:szCs w:val="32"/>
        </w:rPr>
        <w:t>重点项目预算绩效目标等情况说明</w:t>
      </w:r>
    </w:p>
    <w:p w:rsidR="009573DC" w:rsidRDefault="00775617" w:rsidP="00D43562">
      <w:pPr>
        <w:tabs>
          <w:tab w:val="center" w:pos="4475"/>
        </w:tabs>
        <w:spacing w:line="700" w:lineRule="exact"/>
        <w:ind w:firstLine="645"/>
        <w:rPr>
          <w:rFonts w:asciiTheme="minorEastAsia" w:hAnsiTheme="minorEastAsia"/>
          <w:sz w:val="32"/>
          <w:szCs w:val="32"/>
        </w:rPr>
      </w:pPr>
      <w:r w:rsidRPr="004B1BFB">
        <w:rPr>
          <w:rFonts w:asciiTheme="minorEastAsia" w:hAnsiTheme="minorEastAsia" w:hint="eastAsia"/>
          <w:sz w:val="32"/>
          <w:szCs w:val="32"/>
        </w:rPr>
        <w:t>我单位2021年部门预算</w:t>
      </w:r>
      <w:r>
        <w:rPr>
          <w:rFonts w:asciiTheme="minorEastAsia" w:hAnsiTheme="minorEastAsia" w:hint="eastAsia"/>
          <w:sz w:val="32"/>
          <w:szCs w:val="32"/>
        </w:rPr>
        <w:t>有1个200万元以上的项目列</w:t>
      </w:r>
      <w:r>
        <w:rPr>
          <w:rFonts w:asciiTheme="minorEastAsia" w:hAnsiTheme="minorEastAsia" w:hint="eastAsia"/>
          <w:sz w:val="32"/>
          <w:szCs w:val="32"/>
        </w:rPr>
        <w:lastRenderedPageBreak/>
        <w:t>入绩效考核范围，涉及</w:t>
      </w:r>
      <w:r w:rsidR="002E4B30">
        <w:rPr>
          <w:rFonts w:asciiTheme="minorEastAsia" w:hAnsiTheme="minorEastAsia" w:hint="eastAsia"/>
          <w:sz w:val="32"/>
          <w:szCs w:val="32"/>
        </w:rPr>
        <w:t>资金</w:t>
      </w:r>
      <w:r w:rsidR="00E56ADD">
        <w:rPr>
          <w:rFonts w:asciiTheme="minorEastAsia" w:hAnsiTheme="minorEastAsia" w:hint="eastAsia"/>
          <w:sz w:val="32"/>
          <w:szCs w:val="32"/>
        </w:rPr>
        <w:t>1126.91</w:t>
      </w:r>
      <w:r w:rsidR="002E4B30">
        <w:rPr>
          <w:rFonts w:asciiTheme="minorEastAsia" w:hAnsiTheme="minorEastAsia" w:hint="eastAsia"/>
          <w:sz w:val="32"/>
          <w:szCs w:val="32"/>
        </w:rPr>
        <w:t>万元，其中</w:t>
      </w:r>
      <w:r w:rsidR="00BE4B5F">
        <w:rPr>
          <w:rFonts w:asciiTheme="minorEastAsia" w:hAnsiTheme="minorEastAsia" w:hint="eastAsia"/>
          <w:sz w:val="32"/>
          <w:szCs w:val="32"/>
        </w:rPr>
        <w:t>一</w:t>
      </w:r>
      <w:r w:rsidRPr="004B1BFB">
        <w:rPr>
          <w:rFonts w:asciiTheme="minorEastAsia" w:hAnsiTheme="minorEastAsia" w:hint="eastAsia"/>
          <w:sz w:val="32"/>
          <w:szCs w:val="32"/>
        </w:rPr>
        <w:t>般公共预算</w:t>
      </w:r>
      <w:r>
        <w:rPr>
          <w:rFonts w:asciiTheme="minorEastAsia" w:hAnsiTheme="minorEastAsia" w:hint="eastAsia"/>
          <w:sz w:val="32"/>
          <w:szCs w:val="32"/>
        </w:rPr>
        <w:t>拨款718.40万元，为在职人员绩效工资补助718.40万元。</w:t>
      </w:r>
    </w:p>
    <w:p w:rsidR="00D43562" w:rsidRPr="00775617" w:rsidRDefault="00D43562" w:rsidP="00D43562">
      <w:pPr>
        <w:tabs>
          <w:tab w:val="center" w:pos="4475"/>
        </w:tabs>
        <w:spacing w:line="700" w:lineRule="exact"/>
        <w:ind w:firstLine="645"/>
        <w:rPr>
          <w:rFonts w:asciiTheme="minorEastAsia" w:hAnsiTheme="minorEastAsia"/>
          <w:sz w:val="32"/>
          <w:szCs w:val="32"/>
        </w:rPr>
      </w:pPr>
    </w:p>
    <w:p w:rsidR="00A748E6" w:rsidRPr="004231F1" w:rsidRDefault="004231F1" w:rsidP="00AC37D0">
      <w:pPr>
        <w:pStyle w:val="a7"/>
        <w:spacing w:before="0" w:beforeAutospacing="0" w:after="0" w:afterAutospacing="0" w:line="700" w:lineRule="exact"/>
        <w:ind w:firstLine="645"/>
        <w:jc w:val="center"/>
        <w:rPr>
          <w:rFonts w:asciiTheme="minorEastAsia" w:eastAsiaTheme="minorEastAsia" w:hAnsiTheme="minorEastAsia" w:cs="Arial"/>
          <w:b/>
          <w:sz w:val="29"/>
          <w:szCs w:val="29"/>
        </w:rPr>
      </w:pPr>
      <w:r w:rsidRPr="004231F1">
        <w:rPr>
          <w:rFonts w:asciiTheme="minorEastAsia" w:eastAsiaTheme="minorEastAsia" w:hAnsiTheme="minorEastAsia" w:cs="Arial" w:hint="eastAsia"/>
          <w:b/>
          <w:sz w:val="32"/>
          <w:szCs w:val="32"/>
        </w:rPr>
        <w:t>第四</w:t>
      </w:r>
      <w:r w:rsidR="00A748E6" w:rsidRPr="004231F1">
        <w:rPr>
          <w:rFonts w:asciiTheme="minorEastAsia" w:eastAsiaTheme="minorEastAsia" w:hAnsiTheme="minorEastAsia" w:cs="Arial" w:hint="eastAsia"/>
          <w:b/>
          <w:sz w:val="32"/>
          <w:szCs w:val="32"/>
        </w:rPr>
        <w:t>部分：名词解释</w:t>
      </w:r>
    </w:p>
    <w:p w:rsidR="00A748E6" w:rsidRPr="004B1BFB" w:rsidRDefault="00A748E6" w:rsidP="00AC37D0">
      <w:pPr>
        <w:pStyle w:val="a7"/>
        <w:shd w:val="clear" w:color="auto" w:fill="FFFFFF"/>
        <w:spacing w:line="700" w:lineRule="exact"/>
        <w:ind w:firstLine="645"/>
        <w:rPr>
          <w:rFonts w:asciiTheme="minorEastAsia" w:eastAsiaTheme="minorEastAsia" w:hAnsiTheme="minorEastAsia"/>
          <w:sz w:val="29"/>
          <w:szCs w:val="29"/>
        </w:rPr>
      </w:pPr>
      <w:r w:rsidRPr="004B1BFB">
        <w:rPr>
          <w:rFonts w:asciiTheme="minorEastAsia" w:eastAsiaTheme="minorEastAsia" w:hAnsiTheme="minorEastAsia" w:hint="eastAsia"/>
          <w:sz w:val="32"/>
          <w:szCs w:val="32"/>
        </w:rPr>
        <w:t>一、收入科目</w:t>
      </w:r>
    </w:p>
    <w:p w:rsidR="00A748E6" w:rsidRPr="004B1BFB" w:rsidRDefault="00A748E6" w:rsidP="00AC37D0">
      <w:pPr>
        <w:pStyle w:val="a7"/>
        <w:shd w:val="clear" w:color="auto" w:fill="FFFFFF"/>
        <w:spacing w:line="700" w:lineRule="exact"/>
        <w:ind w:firstLine="645"/>
        <w:rPr>
          <w:rFonts w:asciiTheme="minorEastAsia" w:eastAsiaTheme="minorEastAsia" w:hAnsiTheme="minorEastAsia"/>
          <w:sz w:val="29"/>
          <w:szCs w:val="29"/>
        </w:rPr>
      </w:pPr>
      <w:r w:rsidRPr="004B1BFB">
        <w:rPr>
          <w:rFonts w:asciiTheme="minorEastAsia" w:eastAsiaTheme="minorEastAsia" w:hAnsiTheme="minorEastAsia" w:hint="eastAsia"/>
          <w:sz w:val="32"/>
          <w:szCs w:val="32"/>
        </w:rPr>
        <w:t>（一）财政拨款：</w:t>
      </w:r>
      <w:proofErr w:type="gramStart"/>
      <w:r w:rsidRPr="004B1BFB">
        <w:rPr>
          <w:rFonts w:asciiTheme="minorEastAsia" w:eastAsiaTheme="minorEastAsia" w:hAnsiTheme="minorEastAsia" w:hint="eastAsia"/>
          <w:sz w:val="32"/>
          <w:szCs w:val="32"/>
        </w:rPr>
        <w:t>指省财政厅</w:t>
      </w:r>
      <w:proofErr w:type="gramEnd"/>
      <w:r w:rsidRPr="004B1BFB">
        <w:rPr>
          <w:rFonts w:asciiTheme="minorEastAsia" w:eastAsiaTheme="minorEastAsia" w:hAnsiTheme="minorEastAsia" w:hint="eastAsia"/>
          <w:sz w:val="32"/>
          <w:szCs w:val="32"/>
        </w:rPr>
        <w:t>当年拨付我院的资金。</w:t>
      </w:r>
    </w:p>
    <w:p w:rsidR="00A748E6" w:rsidRPr="004B1BFB" w:rsidRDefault="00A748E6" w:rsidP="00AC37D0">
      <w:pPr>
        <w:pStyle w:val="a7"/>
        <w:shd w:val="clear" w:color="auto" w:fill="FFFFFF"/>
        <w:spacing w:line="700" w:lineRule="exact"/>
        <w:ind w:firstLine="645"/>
        <w:rPr>
          <w:rFonts w:asciiTheme="minorEastAsia" w:eastAsiaTheme="minorEastAsia" w:hAnsiTheme="minorEastAsia"/>
          <w:sz w:val="29"/>
          <w:szCs w:val="29"/>
        </w:rPr>
      </w:pPr>
      <w:r w:rsidRPr="004B1BFB">
        <w:rPr>
          <w:rFonts w:asciiTheme="minorEastAsia" w:eastAsiaTheme="minorEastAsia" w:hAnsiTheme="minorEastAsia" w:hint="eastAsia"/>
          <w:sz w:val="32"/>
          <w:szCs w:val="32"/>
        </w:rPr>
        <w:t>（二）事业收入：指我院在专业业务活动及辅助活动取得的收入。</w:t>
      </w:r>
    </w:p>
    <w:p w:rsidR="00A748E6" w:rsidRPr="004B1BFB" w:rsidRDefault="00A748E6" w:rsidP="00AC37D0">
      <w:pPr>
        <w:pStyle w:val="a7"/>
        <w:shd w:val="clear" w:color="auto" w:fill="FFFFFF"/>
        <w:spacing w:line="700" w:lineRule="exact"/>
        <w:ind w:firstLine="645"/>
        <w:rPr>
          <w:rFonts w:asciiTheme="minorEastAsia" w:eastAsiaTheme="minorEastAsia" w:hAnsiTheme="minorEastAsia"/>
          <w:sz w:val="29"/>
          <w:szCs w:val="29"/>
        </w:rPr>
      </w:pPr>
      <w:r w:rsidRPr="004B1BFB">
        <w:rPr>
          <w:rFonts w:asciiTheme="minorEastAsia" w:eastAsiaTheme="minorEastAsia" w:hAnsiTheme="minorEastAsia" w:hint="eastAsia"/>
          <w:sz w:val="32"/>
          <w:szCs w:val="32"/>
        </w:rPr>
        <w:t>（三）事业单位经营收入：指我院在专业业务活动及辅助活动之外开展非独立核算经营活动取得的收入</w:t>
      </w:r>
    </w:p>
    <w:p w:rsidR="00A748E6" w:rsidRPr="004B1BFB" w:rsidRDefault="00A748E6" w:rsidP="007559D6">
      <w:pPr>
        <w:pStyle w:val="a7"/>
        <w:shd w:val="clear" w:color="auto" w:fill="FFFFFF"/>
        <w:spacing w:line="700" w:lineRule="exact"/>
        <w:ind w:firstLineChars="251" w:firstLine="803"/>
        <w:rPr>
          <w:rFonts w:asciiTheme="minorEastAsia" w:eastAsiaTheme="minorEastAsia" w:hAnsiTheme="minorEastAsia"/>
          <w:sz w:val="29"/>
          <w:szCs w:val="29"/>
        </w:rPr>
      </w:pPr>
      <w:r w:rsidRPr="004B1BFB">
        <w:rPr>
          <w:rFonts w:asciiTheme="minorEastAsia" w:eastAsiaTheme="minorEastAsia" w:hAnsiTheme="minorEastAsia" w:hint="eastAsia"/>
          <w:sz w:val="32"/>
          <w:szCs w:val="32"/>
        </w:rPr>
        <w:t>二、支出科目</w:t>
      </w:r>
    </w:p>
    <w:p w:rsidR="00A748E6" w:rsidRPr="004B1BFB" w:rsidRDefault="00A748E6" w:rsidP="00AC37D0">
      <w:pPr>
        <w:pStyle w:val="a7"/>
        <w:spacing w:before="0" w:beforeAutospacing="0" w:after="0" w:afterAutospacing="0" w:line="700" w:lineRule="exact"/>
        <w:ind w:firstLine="645"/>
        <w:rPr>
          <w:rFonts w:asciiTheme="minorEastAsia" w:eastAsiaTheme="minorEastAsia" w:hAnsiTheme="minorEastAsia" w:cs="Arial"/>
          <w:sz w:val="29"/>
          <w:szCs w:val="29"/>
        </w:rPr>
      </w:pPr>
      <w:r w:rsidRPr="004B1BFB">
        <w:rPr>
          <w:rFonts w:asciiTheme="minorEastAsia" w:eastAsiaTheme="minorEastAsia" w:hAnsiTheme="minorEastAsia" w:cs="Arial" w:hint="eastAsia"/>
          <w:sz w:val="32"/>
          <w:szCs w:val="32"/>
        </w:rPr>
        <w:t>资源勘探信息等支出（类）资源勘探开发（款）其他资源</w:t>
      </w:r>
      <w:proofErr w:type="gramStart"/>
      <w:r w:rsidRPr="004B1BFB">
        <w:rPr>
          <w:rFonts w:asciiTheme="minorEastAsia" w:eastAsiaTheme="minorEastAsia" w:hAnsiTheme="minorEastAsia" w:cs="Arial" w:hint="eastAsia"/>
          <w:sz w:val="32"/>
          <w:szCs w:val="32"/>
        </w:rPr>
        <w:t>勘探业支出</w:t>
      </w:r>
      <w:proofErr w:type="gramEnd"/>
      <w:r w:rsidRPr="004B1BFB">
        <w:rPr>
          <w:rFonts w:asciiTheme="minorEastAsia" w:eastAsiaTheme="minorEastAsia" w:hAnsiTheme="minorEastAsia" w:cs="Arial" w:hint="eastAsia"/>
          <w:sz w:val="32"/>
          <w:szCs w:val="32"/>
        </w:rPr>
        <w:t>（项）：指其他用于资源</w:t>
      </w:r>
      <w:proofErr w:type="gramStart"/>
      <w:r w:rsidRPr="004B1BFB">
        <w:rPr>
          <w:rFonts w:asciiTheme="minorEastAsia" w:eastAsiaTheme="minorEastAsia" w:hAnsiTheme="minorEastAsia" w:cs="Arial" w:hint="eastAsia"/>
          <w:sz w:val="32"/>
          <w:szCs w:val="32"/>
        </w:rPr>
        <w:t>勘探业</w:t>
      </w:r>
      <w:proofErr w:type="gramEnd"/>
      <w:r w:rsidRPr="004B1BFB">
        <w:rPr>
          <w:rFonts w:asciiTheme="minorEastAsia" w:eastAsiaTheme="minorEastAsia" w:hAnsiTheme="minorEastAsia" w:cs="Arial" w:hint="eastAsia"/>
          <w:sz w:val="32"/>
          <w:szCs w:val="32"/>
        </w:rPr>
        <w:t>方面的支出。</w:t>
      </w:r>
    </w:p>
    <w:p w:rsidR="00A748E6" w:rsidRPr="004B1BFB" w:rsidRDefault="00A748E6" w:rsidP="00AC37D0">
      <w:pPr>
        <w:pStyle w:val="a7"/>
        <w:spacing w:before="0" w:beforeAutospacing="0" w:after="0" w:afterAutospacing="0" w:line="700" w:lineRule="exact"/>
        <w:ind w:firstLine="645"/>
        <w:rPr>
          <w:rFonts w:asciiTheme="minorEastAsia" w:eastAsiaTheme="minorEastAsia" w:hAnsiTheme="minorEastAsia" w:cs="Arial"/>
          <w:sz w:val="29"/>
          <w:szCs w:val="29"/>
        </w:rPr>
      </w:pPr>
      <w:r w:rsidRPr="004B1BFB">
        <w:rPr>
          <w:rFonts w:asciiTheme="minorEastAsia" w:eastAsiaTheme="minorEastAsia" w:hAnsiTheme="minorEastAsia" w:cs="Arial" w:hint="eastAsia"/>
          <w:sz w:val="32"/>
          <w:szCs w:val="32"/>
        </w:rPr>
        <w:t> </w:t>
      </w:r>
    </w:p>
    <w:p w:rsidR="001C5CB4" w:rsidRPr="0070441B" w:rsidRDefault="00A748E6" w:rsidP="0070441B">
      <w:pPr>
        <w:pStyle w:val="a7"/>
        <w:spacing w:before="0" w:beforeAutospacing="0" w:after="0" w:afterAutospacing="0"/>
        <w:ind w:firstLine="645"/>
        <w:rPr>
          <w:rFonts w:asciiTheme="minorEastAsia" w:eastAsiaTheme="minorEastAsia" w:hAnsiTheme="minorEastAsia" w:cs="Arial"/>
          <w:sz w:val="29"/>
          <w:szCs w:val="29"/>
        </w:rPr>
      </w:pPr>
      <w:r w:rsidRPr="004B1BFB">
        <w:rPr>
          <w:rFonts w:asciiTheme="minorEastAsia" w:eastAsiaTheme="minorEastAsia" w:hAnsiTheme="minorEastAsia" w:hint="eastAsia"/>
          <w:sz w:val="32"/>
          <w:szCs w:val="32"/>
        </w:rPr>
        <w:t> </w:t>
      </w:r>
      <w:r w:rsidRPr="00436307">
        <w:rPr>
          <w:rFonts w:asciiTheme="minorEastAsia" w:eastAsiaTheme="minorEastAsia" w:hAnsiTheme="minorEastAsia" w:cs="Arial" w:hint="eastAsia"/>
          <w:b/>
          <w:sz w:val="32"/>
          <w:szCs w:val="32"/>
        </w:rPr>
        <w:t>附件：</w:t>
      </w:r>
      <w:r w:rsidR="008D40A4" w:rsidRPr="004B1BFB">
        <w:rPr>
          <w:rStyle w:val="a8"/>
          <w:rFonts w:asciiTheme="minorEastAsia" w:eastAsiaTheme="minorEastAsia" w:hAnsiTheme="minorEastAsia" w:cs="Arial" w:hint="eastAsia"/>
          <w:sz w:val="32"/>
          <w:szCs w:val="32"/>
        </w:rPr>
        <w:t>广西壮族自治区地球物理勘察院单位2021年预算公开报表</w:t>
      </w:r>
    </w:p>
    <w:sectPr w:rsidR="001C5CB4" w:rsidRPr="0070441B" w:rsidSect="002B4D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DCC" w:rsidRDefault="00A03DCC" w:rsidP="00B1020A">
      <w:r>
        <w:separator/>
      </w:r>
    </w:p>
  </w:endnote>
  <w:endnote w:type="continuationSeparator" w:id="0">
    <w:p w:rsidR="00A03DCC" w:rsidRDefault="00A03DCC" w:rsidP="00B1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DCC" w:rsidRDefault="00A03DCC" w:rsidP="00B1020A">
      <w:r>
        <w:separator/>
      </w:r>
    </w:p>
  </w:footnote>
  <w:footnote w:type="continuationSeparator" w:id="0">
    <w:p w:rsidR="00A03DCC" w:rsidRDefault="00A03DCC" w:rsidP="00B10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7503"/>
    <w:multiLevelType w:val="multilevel"/>
    <w:tmpl w:val="1D70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EC279A"/>
    <w:multiLevelType w:val="multilevel"/>
    <w:tmpl w:val="F59E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15AD"/>
    <w:rsid w:val="00000999"/>
    <w:rsid w:val="000017D2"/>
    <w:rsid w:val="0000673E"/>
    <w:rsid w:val="000140A3"/>
    <w:rsid w:val="0001681F"/>
    <w:rsid w:val="00017CDD"/>
    <w:rsid w:val="000312C0"/>
    <w:rsid w:val="000441FE"/>
    <w:rsid w:val="00046194"/>
    <w:rsid w:val="00083DA1"/>
    <w:rsid w:val="00091E37"/>
    <w:rsid w:val="000C21BF"/>
    <w:rsid w:val="000C49D5"/>
    <w:rsid w:val="000E2EC0"/>
    <w:rsid w:val="00103527"/>
    <w:rsid w:val="001171F8"/>
    <w:rsid w:val="00123767"/>
    <w:rsid w:val="00143882"/>
    <w:rsid w:val="0015308E"/>
    <w:rsid w:val="001617D7"/>
    <w:rsid w:val="001637F5"/>
    <w:rsid w:val="00164DA7"/>
    <w:rsid w:val="00165155"/>
    <w:rsid w:val="001714B2"/>
    <w:rsid w:val="00172842"/>
    <w:rsid w:val="00177DC7"/>
    <w:rsid w:val="001808B3"/>
    <w:rsid w:val="00192E38"/>
    <w:rsid w:val="001955E5"/>
    <w:rsid w:val="00197745"/>
    <w:rsid w:val="001A73D3"/>
    <w:rsid w:val="001A7FB4"/>
    <w:rsid w:val="001B6B15"/>
    <w:rsid w:val="001C5CB4"/>
    <w:rsid w:val="001C66F5"/>
    <w:rsid w:val="001C76B9"/>
    <w:rsid w:val="001D0683"/>
    <w:rsid w:val="001D6EC9"/>
    <w:rsid w:val="001E7148"/>
    <w:rsid w:val="001F2FD5"/>
    <w:rsid w:val="00206676"/>
    <w:rsid w:val="00227FD6"/>
    <w:rsid w:val="00241E01"/>
    <w:rsid w:val="00245DA0"/>
    <w:rsid w:val="0024641A"/>
    <w:rsid w:val="00251755"/>
    <w:rsid w:val="002547E8"/>
    <w:rsid w:val="00272F6E"/>
    <w:rsid w:val="00287455"/>
    <w:rsid w:val="0029283A"/>
    <w:rsid w:val="002A75AC"/>
    <w:rsid w:val="002B331F"/>
    <w:rsid w:val="002B4D7F"/>
    <w:rsid w:val="002B751B"/>
    <w:rsid w:val="002D3269"/>
    <w:rsid w:val="002D4C30"/>
    <w:rsid w:val="002E2FF0"/>
    <w:rsid w:val="002E4B30"/>
    <w:rsid w:val="00300005"/>
    <w:rsid w:val="003303EA"/>
    <w:rsid w:val="00345760"/>
    <w:rsid w:val="00373585"/>
    <w:rsid w:val="00396C48"/>
    <w:rsid w:val="003A2255"/>
    <w:rsid w:val="003B670F"/>
    <w:rsid w:val="003C6BF2"/>
    <w:rsid w:val="003D4543"/>
    <w:rsid w:val="003D60A3"/>
    <w:rsid w:val="003D792A"/>
    <w:rsid w:val="003D7C61"/>
    <w:rsid w:val="004046F7"/>
    <w:rsid w:val="004231F1"/>
    <w:rsid w:val="00436307"/>
    <w:rsid w:val="00443242"/>
    <w:rsid w:val="0045114B"/>
    <w:rsid w:val="00460D2A"/>
    <w:rsid w:val="00491946"/>
    <w:rsid w:val="004A1196"/>
    <w:rsid w:val="004B1BFB"/>
    <w:rsid w:val="004B7737"/>
    <w:rsid w:val="004C4141"/>
    <w:rsid w:val="004D1649"/>
    <w:rsid w:val="004D1BCC"/>
    <w:rsid w:val="004E251C"/>
    <w:rsid w:val="004E783B"/>
    <w:rsid w:val="00501802"/>
    <w:rsid w:val="00512E73"/>
    <w:rsid w:val="00517387"/>
    <w:rsid w:val="0052423D"/>
    <w:rsid w:val="00524B54"/>
    <w:rsid w:val="0056493A"/>
    <w:rsid w:val="00570E82"/>
    <w:rsid w:val="005870FD"/>
    <w:rsid w:val="00587D41"/>
    <w:rsid w:val="005B6C36"/>
    <w:rsid w:val="005C55BF"/>
    <w:rsid w:val="005C71D8"/>
    <w:rsid w:val="005D52F4"/>
    <w:rsid w:val="005E6143"/>
    <w:rsid w:val="005F4ED7"/>
    <w:rsid w:val="005F4FDC"/>
    <w:rsid w:val="005F5C3A"/>
    <w:rsid w:val="0060327F"/>
    <w:rsid w:val="006065FF"/>
    <w:rsid w:val="00611DA9"/>
    <w:rsid w:val="00616BDA"/>
    <w:rsid w:val="00620EC5"/>
    <w:rsid w:val="00627CF3"/>
    <w:rsid w:val="0063114A"/>
    <w:rsid w:val="006318BB"/>
    <w:rsid w:val="00636B94"/>
    <w:rsid w:val="00644341"/>
    <w:rsid w:val="006457D0"/>
    <w:rsid w:val="00654072"/>
    <w:rsid w:val="00661F64"/>
    <w:rsid w:val="006F00DA"/>
    <w:rsid w:val="006F1906"/>
    <w:rsid w:val="0070240C"/>
    <w:rsid w:val="0070441B"/>
    <w:rsid w:val="00731754"/>
    <w:rsid w:val="00741039"/>
    <w:rsid w:val="00744252"/>
    <w:rsid w:val="007502CF"/>
    <w:rsid w:val="007559D6"/>
    <w:rsid w:val="00757008"/>
    <w:rsid w:val="007623E9"/>
    <w:rsid w:val="0077179A"/>
    <w:rsid w:val="00771DE9"/>
    <w:rsid w:val="007732CB"/>
    <w:rsid w:val="00775617"/>
    <w:rsid w:val="00783C76"/>
    <w:rsid w:val="00790798"/>
    <w:rsid w:val="00794265"/>
    <w:rsid w:val="007A225D"/>
    <w:rsid w:val="007B20F8"/>
    <w:rsid w:val="007D13D7"/>
    <w:rsid w:val="007D1E33"/>
    <w:rsid w:val="007D415D"/>
    <w:rsid w:val="007E005A"/>
    <w:rsid w:val="007E57F4"/>
    <w:rsid w:val="007F63F7"/>
    <w:rsid w:val="008115AD"/>
    <w:rsid w:val="00811BAB"/>
    <w:rsid w:val="00822F99"/>
    <w:rsid w:val="008239F5"/>
    <w:rsid w:val="0082551E"/>
    <w:rsid w:val="00837037"/>
    <w:rsid w:val="008454A8"/>
    <w:rsid w:val="008647BC"/>
    <w:rsid w:val="00865179"/>
    <w:rsid w:val="00866F25"/>
    <w:rsid w:val="008740F5"/>
    <w:rsid w:val="00887EE0"/>
    <w:rsid w:val="00891713"/>
    <w:rsid w:val="00896022"/>
    <w:rsid w:val="008A6B77"/>
    <w:rsid w:val="008B0A7A"/>
    <w:rsid w:val="008B19DA"/>
    <w:rsid w:val="008B3BB0"/>
    <w:rsid w:val="008B6410"/>
    <w:rsid w:val="008C6F44"/>
    <w:rsid w:val="008D40A4"/>
    <w:rsid w:val="0091796E"/>
    <w:rsid w:val="0092037A"/>
    <w:rsid w:val="009340C5"/>
    <w:rsid w:val="00941F77"/>
    <w:rsid w:val="0095284B"/>
    <w:rsid w:val="009573DC"/>
    <w:rsid w:val="00973209"/>
    <w:rsid w:val="00987F6D"/>
    <w:rsid w:val="009963F9"/>
    <w:rsid w:val="009A7FC7"/>
    <w:rsid w:val="009B0E61"/>
    <w:rsid w:val="009B72AF"/>
    <w:rsid w:val="009E28A9"/>
    <w:rsid w:val="00A03DCC"/>
    <w:rsid w:val="00A17CC2"/>
    <w:rsid w:val="00A32BCF"/>
    <w:rsid w:val="00A4376B"/>
    <w:rsid w:val="00A4547F"/>
    <w:rsid w:val="00A47F73"/>
    <w:rsid w:val="00A727E3"/>
    <w:rsid w:val="00A73958"/>
    <w:rsid w:val="00A748E6"/>
    <w:rsid w:val="00A74A6B"/>
    <w:rsid w:val="00A74E46"/>
    <w:rsid w:val="00A85496"/>
    <w:rsid w:val="00A91EEE"/>
    <w:rsid w:val="00AA766E"/>
    <w:rsid w:val="00AB39FF"/>
    <w:rsid w:val="00AC37D0"/>
    <w:rsid w:val="00AE7D70"/>
    <w:rsid w:val="00AF72E1"/>
    <w:rsid w:val="00B1020A"/>
    <w:rsid w:val="00B27411"/>
    <w:rsid w:val="00B35BC1"/>
    <w:rsid w:val="00B53BF9"/>
    <w:rsid w:val="00B702FA"/>
    <w:rsid w:val="00B77E26"/>
    <w:rsid w:val="00B8526C"/>
    <w:rsid w:val="00B94409"/>
    <w:rsid w:val="00B9719E"/>
    <w:rsid w:val="00BA182D"/>
    <w:rsid w:val="00BB443E"/>
    <w:rsid w:val="00BB7099"/>
    <w:rsid w:val="00BC55D1"/>
    <w:rsid w:val="00BD4A43"/>
    <w:rsid w:val="00BE4B5F"/>
    <w:rsid w:val="00C010EF"/>
    <w:rsid w:val="00C01E2A"/>
    <w:rsid w:val="00C06ECF"/>
    <w:rsid w:val="00C14FAE"/>
    <w:rsid w:val="00C33EDB"/>
    <w:rsid w:val="00C4159D"/>
    <w:rsid w:val="00C671E5"/>
    <w:rsid w:val="00C80167"/>
    <w:rsid w:val="00C8177B"/>
    <w:rsid w:val="00C825DC"/>
    <w:rsid w:val="00C83FC9"/>
    <w:rsid w:val="00C86E91"/>
    <w:rsid w:val="00CA6C8D"/>
    <w:rsid w:val="00CB166A"/>
    <w:rsid w:val="00CC1A0C"/>
    <w:rsid w:val="00CC2317"/>
    <w:rsid w:val="00CC62CD"/>
    <w:rsid w:val="00CC78D9"/>
    <w:rsid w:val="00CC7C15"/>
    <w:rsid w:val="00CD2A8E"/>
    <w:rsid w:val="00CE7AAF"/>
    <w:rsid w:val="00CE7BD1"/>
    <w:rsid w:val="00CF0F39"/>
    <w:rsid w:val="00CF1D6E"/>
    <w:rsid w:val="00D00335"/>
    <w:rsid w:val="00D01D87"/>
    <w:rsid w:val="00D03AE1"/>
    <w:rsid w:val="00D06856"/>
    <w:rsid w:val="00D1624C"/>
    <w:rsid w:val="00D23A3E"/>
    <w:rsid w:val="00D30275"/>
    <w:rsid w:val="00D32468"/>
    <w:rsid w:val="00D41BB3"/>
    <w:rsid w:val="00D43562"/>
    <w:rsid w:val="00D51B98"/>
    <w:rsid w:val="00D618CC"/>
    <w:rsid w:val="00D77527"/>
    <w:rsid w:val="00DA33D1"/>
    <w:rsid w:val="00DA6186"/>
    <w:rsid w:val="00DB5BA3"/>
    <w:rsid w:val="00DB6899"/>
    <w:rsid w:val="00DC3B82"/>
    <w:rsid w:val="00DD18FC"/>
    <w:rsid w:val="00DD7CD0"/>
    <w:rsid w:val="00DF4485"/>
    <w:rsid w:val="00DF67E9"/>
    <w:rsid w:val="00DF70F5"/>
    <w:rsid w:val="00E023F0"/>
    <w:rsid w:val="00E21461"/>
    <w:rsid w:val="00E536D2"/>
    <w:rsid w:val="00E56ADD"/>
    <w:rsid w:val="00E82A78"/>
    <w:rsid w:val="00E8721F"/>
    <w:rsid w:val="00EA1AFA"/>
    <w:rsid w:val="00EA32DD"/>
    <w:rsid w:val="00EB4795"/>
    <w:rsid w:val="00EC2A46"/>
    <w:rsid w:val="00ED18F7"/>
    <w:rsid w:val="00EE3121"/>
    <w:rsid w:val="00EE521A"/>
    <w:rsid w:val="00EE7F3B"/>
    <w:rsid w:val="00F05D98"/>
    <w:rsid w:val="00F5476F"/>
    <w:rsid w:val="00F55F50"/>
    <w:rsid w:val="00F6246E"/>
    <w:rsid w:val="00F65AC7"/>
    <w:rsid w:val="00F71F27"/>
    <w:rsid w:val="00F75B79"/>
    <w:rsid w:val="00F80080"/>
    <w:rsid w:val="00F87B4F"/>
    <w:rsid w:val="00F93BCE"/>
    <w:rsid w:val="00FA2F5A"/>
    <w:rsid w:val="00FA617E"/>
    <w:rsid w:val="00FC2340"/>
    <w:rsid w:val="00FC2828"/>
    <w:rsid w:val="00FE3C41"/>
    <w:rsid w:val="00FF70E7"/>
    <w:rsid w:val="1B033A16"/>
    <w:rsid w:val="203D0772"/>
    <w:rsid w:val="310C5FB2"/>
    <w:rsid w:val="35694771"/>
    <w:rsid w:val="37F61399"/>
    <w:rsid w:val="3CF47936"/>
    <w:rsid w:val="495B202A"/>
    <w:rsid w:val="4A163377"/>
    <w:rsid w:val="4C742A80"/>
    <w:rsid w:val="5D377CEC"/>
    <w:rsid w:val="62077C6C"/>
    <w:rsid w:val="69E730D3"/>
    <w:rsid w:val="6C864329"/>
    <w:rsid w:val="710B7F28"/>
    <w:rsid w:val="77166CEE"/>
    <w:rsid w:val="7B653514"/>
    <w:rsid w:val="7CA65A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macro" w:semiHidden="0"/>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D7F"/>
    <w:pPr>
      <w:widowControl w:val="0"/>
      <w:jc w:val="both"/>
    </w:pPr>
    <w:rPr>
      <w:kern w:val="2"/>
      <w:sz w:val="21"/>
      <w:szCs w:val="22"/>
    </w:rPr>
  </w:style>
  <w:style w:type="paragraph" w:styleId="1">
    <w:name w:val="heading 1"/>
    <w:basedOn w:val="a"/>
    <w:next w:val="a"/>
    <w:link w:val="1Char"/>
    <w:uiPriority w:val="9"/>
    <w:qFormat/>
    <w:rsid w:val="002B4D7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B4D7F"/>
    <w:pPr>
      <w:widowControl/>
      <w:spacing w:before="225" w:after="113"/>
      <w:jc w:val="left"/>
      <w:outlineLvl w:val="1"/>
    </w:pPr>
    <w:rPr>
      <w:rFonts w:ascii="inherit" w:eastAsia="宋体" w:hAnsi="inherit" w:cs="宋体"/>
      <w:kern w:val="0"/>
      <w:sz w:val="45"/>
      <w:szCs w:val="45"/>
    </w:rPr>
  </w:style>
  <w:style w:type="paragraph" w:styleId="3">
    <w:name w:val="heading 3"/>
    <w:basedOn w:val="a"/>
    <w:next w:val="a"/>
    <w:link w:val="3Char"/>
    <w:uiPriority w:val="9"/>
    <w:unhideWhenUsed/>
    <w:qFormat/>
    <w:rsid w:val="00192E3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uiPriority w:val="99"/>
    <w:unhideWhenUsed/>
    <w:rsid w:val="002B4D7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a4">
    <w:name w:val="Balloon Text"/>
    <w:basedOn w:val="a"/>
    <w:link w:val="Char0"/>
    <w:uiPriority w:val="99"/>
    <w:unhideWhenUsed/>
    <w:qFormat/>
    <w:rsid w:val="002B4D7F"/>
    <w:rPr>
      <w:sz w:val="18"/>
      <w:szCs w:val="18"/>
    </w:rPr>
  </w:style>
  <w:style w:type="paragraph" w:styleId="a5">
    <w:name w:val="footer"/>
    <w:basedOn w:val="a"/>
    <w:link w:val="Char1"/>
    <w:uiPriority w:val="99"/>
    <w:unhideWhenUsed/>
    <w:qFormat/>
    <w:rsid w:val="002B4D7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B4D7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2B4D7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B4D7F"/>
    <w:rPr>
      <w:b/>
      <w:bCs/>
    </w:rPr>
  </w:style>
  <w:style w:type="character" w:styleId="a9">
    <w:name w:val="Hyperlink"/>
    <w:basedOn w:val="a0"/>
    <w:uiPriority w:val="99"/>
    <w:unhideWhenUsed/>
    <w:qFormat/>
    <w:rsid w:val="002B4D7F"/>
    <w:rPr>
      <w:color w:val="0000FF"/>
      <w:u w:val="single"/>
    </w:rPr>
  </w:style>
  <w:style w:type="character" w:customStyle="1" w:styleId="Char2">
    <w:name w:val="页眉 Char"/>
    <w:basedOn w:val="a0"/>
    <w:link w:val="a6"/>
    <w:uiPriority w:val="99"/>
    <w:semiHidden/>
    <w:qFormat/>
    <w:rsid w:val="002B4D7F"/>
    <w:rPr>
      <w:sz w:val="18"/>
      <w:szCs w:val="18"/>
    </w:rPr>
  </w:style>
  <w:style w:type="character" w:customStyle="1" w:styleId="Char1">
    <w:name w:val="页脚 Char"/>
    <w:basedOn w:val="a0"/>
    <w:link w:val="a5"/>
    <w:uiPriority w:val="99"/>
    <w:semiHidden/>
    <w:qFormat/>
    <w:rsid w:val="002B4D7F"/>
    <w:rPr>
      <w:sz w:val="18"/>
      <w:szCs w:val="18"/>
    </w:rPr>
  </w:style>
  <w:style w:type="paragraph" w:styleId="aa">
    <w:name w:val="List Paragraph"/>
    <w:basedOn w:val="a"/>
    <w:uiPriority w:val="34"/>
    <w:qFormat/>
    <w:rsid w:val="002B4D7F"/>
    <w:pPr>
      <w:ind w:firstLineChars="200" w:firstLine="420"/>
    </w:pPr>
  </w:style>
  <w:style w:type="character" w:customStyle="1" w:styleId="2Char">
    <w:name w:val="标题 2 Char"/>
    <w:basedOn w:val="a0"/>
    <w:link w:val="2"/>
    <w:uiPriority w:val="9"/>
    <w:qFormat/>
    <w:rsid w:val="002B4D7F"/>
    <w:rPr>
      <w:rFonts w:ascii="inherit" w:eastAsia="宋体" w:hAnsi="inherit" w:cs="宋体"/>
      <w:kern w:val="0"/>
      <w:sz w:val="45"/>
      <w:szCs w:val="45"/>
    </w:rPr>
  </w:style>
  <w:style w:type="character" w:customStyle="1" w:styleId="1Char">
    <w:name w:val="标题 1 Char"/>
    <w:basedOn w:val="a0"/>
    <w:link w:val="1"/>
    <w:uiPriority w:val="9"/>
    <w:qFormat/>
    <w:rsid w:val="002B4D7F"/>
    <w:rPr>
      <w:b/>
      <w:bCs/>
      <w:kern w:val="44"/>
      <w:sz w:val="44"/>
      <w:szCs w:val="44"/>
    </w:rPr>
  </w:style>
  <w:style w:type="character" w:customStyle="1" w:styleId="apple-converted-space">
    <w:name w:val="apple-converted-space"/>
    <w:basedOn w:val="a0"/>
    <w:qFormat/>
    <w:rsid w:val="002B4D7F"/>
  </w:style>
  <w:style w:type="character" w:customStyle="1" w:styleId="Char0">
    <w:name w:val="批注框文本 Char"/>
    <w:basedOn w:val="a0"/>
    <w:link w:val="a4"/>
    <w:uiPriority w:val="99"/>
    <w:semiHidden/>
    <w:qFormat/>
    <w:rsid w:val="002B4D7F"/>
    <w:rPr>
      <w:sz w:val="18"/>
      <w:szCs w:val="18"/>
    </w:rPr>
  </w:style>
  <w:style w:type="paragraph" w:customStyle="1" w:styleId="CharChar2">
    <w:name w:val="Char Char2"/>
    <w:basedOn w:val="a"/>
    <w:next w:val="a3"/>
    <w:qFormat/>
    <w:rsid w:val="002B4D7F"/>
    <w:rPr>
      <w:rFonts w:ascii="Times New Roman" w:eastAsia="宋体" w:hAnsi="Times New Roman" w:cs="Times New Roman"/>
      <w:sz w:val="28"/>
      <w:szCs w:val="28"/>
    </w:rPr>
  </w:style>
  <w:style w:type="character" w:customStyle="1" w:styleId="Char">
    <w:name w:val="宏文本 Char"/>
    <w:basedOn w:val="a0"/>
    <w:link w:val="a3"/>
    <w:uiPriority w:val="99"/>
    <w:semiHidden/>
    <w:qFormat/>
    <w:rsid w:val="002B4D7F"/>
    <w:rPr>
      <w:rFonts w:ascii="Courier New" w:eastAsia="宋体" w:hAnsi="Courier New" w:cs="Courier New"/>
      <w:kern w:val="2"/>
      <w:sz w:val="24"/>
      <w:szCs w:val="24"/>
    </w:rPr>
  </w:style>
  <w:style w:type="paragraph" w:styleId="ab">
    <w:name w:val="Plain Text"/>
    <w:basedOn w:val="a"/>
    <w:link w:val="Char3"/>
    <w:rsid w:val="001A73D3"/>
    <w:rPr>
      <w:rFonts w:ascii="宋体" w:eastAsia="宋体" w:hAnsi="Courier New" w:cs="宋体"/>
      <w:szCs w:val="21"/>
    </w:rPr>
  </w:style>
  <w:style w:type="character" w:customStyle="1" w:styleId="Char3">
    <w:name w:val="纯文本 Char"/>
    <w:basedOn w:val="a0"/>
    <w:link w:val="ab"/>
    <w:rsid w:val="001A73D3"/>
    <w:rPr>
      <w:rFonts w:ascii="宋体" w:eastAsia="宋体" w:hAnsi="Courier New" w:cs="宋体"/>
      <w:kern w:val="2"/>
      <w:sz w:val="21"/>
      <w:szCs w:val="21"/>
    </w:rPr>
  </w:style>
  <w:style w:type="paragraph" w:customStyle="1" w:styleId="article-file1">
    <w:name w:val="article-file1"/>
    <w:basedOn w:val="a"/>
    <w:rsid w:val="00192E38"/>
    <w:pPr>
      <w:widowControl/>
      <w:jc w:val="left"/>
    </w:pPr>
    <w:rPr>
      <w:rFonts w:ascii="宋体" w:eastAsia="宋体" w:hAnsi="宋体" w:cs="宋体"/>
      <w:kern w:val="0"/>
      <w:sz w:val="24"/>
      <w:szCs w:val="24"/>
    </w:rPr>
  </w:style>
  <w:style w:type="character" w:customStyle="1" w:styleId="articleprint1">
    <w:name w:val="article_print1"/>
    <w:basedOn w:val="a0"/>
    <w:rsid w:val="00192E38"/>
  </w:style>
  <w:style w:type="character" w:customStyle="1" w:styleId="3Char">
    <w:name w:val="标题 3 Char"/>
    <w:basedOn w:val="a0"/>
    <w:link w:val="3"/>
    <w:uiPriority w:val="9"/>
    <w:rsid w:val="00192E38"/>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66288">
      <w:marLeft w:val="0"/>
      <w:marRight w:val="0"/>
      <w:marTop w:val="0"/>
      <w:marBottom w:val="0"/>
      <w:divBdr>
        <w:top w:val="none" w:sz="0" w:space="0" w:color="auto"/>
        <w:left w:val="none" w:sz="0" w:space="0" w:color="auto"/>
        <w:bottom w:val="none" w:sz="0" w:space="0" w:color="auto"/>
        <w:right w:val="none" w:sz="0" w:space="0" w:color="auto"/>
      </w:divBdr>
    </w:div>
    <w:div w:id="429667474">
      <w:marLeft w:val="0"/>
      <w:marRight w:val="0"/>
      <w:marTop w:val="0"/>
      <w:marBottom w:val="0"/>
      <w:divBdr>
        <w:top w:val="none" w:sz="0" w:space="0" w:color="auto"/>
        <w:left w:val="none" w:sz="0" w:space="0" w:color="auto"/>
        <w:bottom w:val="none" w:sz="0" w:space="0" w:color="auto"/>
        <w:right w:val="none" w:sz="0" w:space="0" w:color="auto"/>
      </w:divBdr>
    </w:div>
    <w:div w:id="440221905">
      <w:marLeft w:val="0"/>
      <w:marRight w:val="0"/>
      <w:marTop w:val="0"/>
      <w:marBottom w:val="0"/>
      <w:divBdr>
        <w:top w:val="none" w:sz="0" w:space="0" w:color="auto"/>
        <w:left w:val="none" w:sz="0" w:space="0" w:color="auto"/>
        <w:bottom w:val="none" w:sz="0" w:space="0" w:color="auto"/>
        <w:right w:val="none" w:sz="0" w:space="0" w:color="auto"/>
      </w:divBdr>
      <w:divsChild>
        <w:div w:id="667558627">
          <w:marLeft w:val="0"/>
          <w:marRight w:val="0"/>
          <w:marTop w:val="0"/>
          <w:marBottom w:val="0"/>
          <w:divBdr>
            <w:top w:val="none" w:sz="0" w:space="0" w:color="auto"/>
            <w:left w:val="none" w:sz="0" w:space="0" w:color="auto"/>
            <w:bottom w:val="none" w:sz="0" w:space="0" w:color="auto"/>
            <w:right w:val="none" w:sz="0" w:space="0" w:color="auto"/>
          </w:divBdr>
          <w:divsChild>
            <w:div w:id="1806242011">
              <w:marLeft w:val="0"/>
              <w:marRight w:val="0"/>
              <w:marTop w:val="0"/>
              <w:marBottom w:val="0"/>
              <w:divBdr>
                <w:top w:val="none" w:sz="0" w:space="0" w:color="auto"/>
                <w:left w:val="none" w:sz="0" w:space="0" w:color="auto"/>
                <w:bottom w:val="none" w:sz="0" w:space="0" w:color="auto"/>
                <w:right w:val="none" w:sz="0" w:space="0" w:color="auto"/>
              </w:divBdr>
              <w:divsChild>
                <w:div w:id="1279339266">
                  <w:marLeft w:val="0"/>
                  <w:marRight w:val="0"/>
                  <w:marTop w:val="0"/>
                  <w:marBottom w:val="0"/>
                  <w:divBdr>
                    <w:top w:val="none" w:sz="0" w:space="0" w:color="auto"/>
                    <w:left w:val="none" w:sz="0" w:space="0" w:color="auto"/>
                    <w:bottom w:val="none" w:sz="0" w:space="0" w:color="auto"/>
                    <w:right w:val="none" w:sz="0" w:space="0" w:color="auto"/>
                  </w:divBdr>
                </w:div>
                <w:div w:id="58600041">
                  <w:marLeft w:val="0"/>
                  <w:marRight w:val="0"/>
                  <w:marTop w:val="0"/>
                  <w:marBottom w:val="0"/>
                  <w:divBdr>
                    <w:top w:val="none" w:sz="0" w:space="0" w:color="auto"/>
                    <w:left w:val="none" w:sz="0" w:space="0" w:color="auto"/>
                    <w:bottom w:val="none" w:sz="0" w:space="0" w:color="auto"/>
                    <w:right w:val="none" w:sz="0" w:space="0" w:color="auto"/>
                  </w:divBdr>
                </w:div>
                <w:div w:id="18942906">
                  <w:marLeft w:val="0"/>
                  <w:marRight w:val="0"/>
                  <w:marTop w:val="0"/>
                  <w:marBottom w:val="0"/>
                  <w:divBdr>
                    <w:top w:val="none" w:sz="0" w:space="0" w:color="auto"/>
                    <w:left w:val="none" w:sz="0" w:space="0" w:color="auto"/>
                    <w:bottom w:val="none" w:sz="0" w:space="0" w:color="auto"/>
                    <w:right w:val="none" w:sz="0" w:space="0" w:color="auto"/>
                  </w:divBdr>
                  <w:divsChild>
                    <w:div w:id="524900481">
                      <w:marLeft w:val="0"/>
                      <w:marRight w:val="0"/>
                      <w:marTop w:val="45"/>
                      <w:marBottom w:val="0"/>
                      <w:divBdr>
                        <w:top w:val="none" w:sz="0" w:space="0" w:color="auto"/>
                        <w:left w:val="none" w:sz="0" w:space="0" w:color="auto"/>
                        <w:bottom w:val="none" w:sz="0" w:space="0" w:color="auto"/>
                        <w:right w:val="none" w:sz="0" w:space="0" w:color="auto"/>
                      </w:divBdr>
                    </w:div>
                    <w:div w:id="1800762720">
                      <w:marLeft w:val="0"/>
                      <w:marRight w:val="75"/>
                      <w:marTop w:val="60"/>
                      <w:marBottom w:val="0"/>
                      <w:divBdr>
                        <w:top w:val="none" w:sz="0" w:space="0" w:color="auto"/>
                        <w:left w:val="none" w:sz="0" w:space="0" w:color="auto"/>
                        <w:bottom w:val="none" w:sz="0" w:space="0" w:color="auto"/>
                        <w:right w:val="none" w:sz="0" w:space="0" w:color="auto"/>
                      </w:divBdr>
                    </w:div>
                  </w:divsChild>
                </w:div>
              </w:divsChild>
            </w:div>
          </w:divsChild>
        </w:div>
        <w:div w:id="1168324632">
          <w:marLeft w:val="0"/>
          <w:marRight w:val="0"/>
          <w:marTop w:val="0"/>
          <w:marBottom w:val="0"/>
          <w:divBdr>
            <w:top w:val="none" w:sz="0" w:space="0" w:color="auto"/>
            <w:left w:val="none" w:sz="0" w:space="0" w:color="auto"/>
            <w:bottom w:val="none" w:sz="0" w:space="0" w:color="auto"/>
            <w:right w:val="none" w:sz="0" w:space="0" w:color="auto"/>
          </w:divBdr>
          <w:divsChild>
            <w:div w:id="1347516706">
              <w:marLeft w:val="0"/>
              <w:marRight w:val="0"/>
              <w:marTop w:val="0"/>
              <w:marBottom w:val="0"/>
              <w:divBdr>
                <w:top w:val="none" w:sz="0" w:space="0" w:color="auto"/>
                <w:left w:val="none" w:sz="0" w:space="0" w:color="auto"/>
                <w:bottom w:val="none" w:sz="0" w:space="0" w:color="auto"/>
                <w:right w:val="none" w:sz="0" w:space="0" w:color="auto"/>
              </w:divBdr>
              <w:divsChild>
                <w:div w:id="1628513765">
                  <w:marLeft w:val="0"/>
                  <w:marRight w:val="0"/>
                  <w:marTop w:val="570"/>
                  <w:marBottom w:val="0"/>
                  <w:divBdr>
                    <w:top w:val="single" w:sz="12" w:space="0" w:color="025293"/>
                    <w:left w:val="single" w:sz="12" w:space="0" w:color="025293"/>
                    <w:bottom w:val="single" w:sz="12" w:space="0" w:color="025293"/>
                    <w:right w:val="single" w:sz="12" w:space="0" w:color="025293"/>
                  </w:divBdr>
                </w:div>
              </w:divsChild>
            </w:div>
          </w:divsChild>
        </w:div>
      </w:divsChild>
    </w:div>
    <w:div w:id="466171813">
      <w:marLeft w:val="0"/>
      <w:marRight w:val="0"/>
      <w:marTop w:val="0"/>
      <w:marBottom w:val="0"/>
      <w:divBdr>
        <w:top w:val="none" w:sz="0" w:space="0" w:color="auto"/>
        <w:left w:val="none" w:sz="0" w:space="0" w:color="auto"/>
        <w:bottom w:val="none" w:sz="0" w:space="0" w:color="auto"/>
        <w:right w:val="none" w:sz="0" w:space="0" w:color="auto"/>
      </w:divBdr>
    </w:div>
    <w:div w:id="732585205">
      <w:marLeft w:val="0"/>
      <w:marRight w:val="0"/>
      <w:marTop w:val="0"/>
      <w:marBottom w:val="0"/>
      <w:divBdr>
        <w:top w:val="none" w:sz="0" w:space="0" w:color="auto"/>
        <w:left w:val="none" w:sz="0" w:space="0" w:color="auto"/>
        <w:bottom w:val="none" w:sz="0" w:space="0" w:color="auto"/>
        <w:right w:val="none" w:sz="0" w:space="0" w:color="auto"/>
      </w:divBdr>
      <w:divsChild>
        <w:div w:id="1314094788">
          <w:marLeft w:val="0"/>
          <w:marRight w:val="0"/>
          <w:marTop w:val="0"/>
          <w:marBottom w:val="0"/>
          <w:divBdr>
            <w:top w:val="none" w:sz="0" w:space="0" w:color="auto"/>
            <w:left w:val="none" w:sz="0" w:space="0" w:color="auto"/>
            <w:bottom w:val="none" w:sz="0" w:space="0" w:color="auto"/>
            <w:right w:val="none" w:sz="0" w:space="0" w:color="auto"/>
          </w:divBdr>
        </w:div>
        <w:div w:id="1566254971">
          <w:marLeft w:val="0"/>
          <w:marRight w:val="0"/>
          <w:marTop w:val="0"/>
          <w:marBottom w:val="300"/>
          <w:divBdr>
            <w:top w:val="single" w:sz="6" w:space="0" w:color="DFDEDE"/>
            <w:left w:val="single" w:sz="6" w:space="31" w:color="DFDEDE"/>
            <w:bottom w:val="single" w:sz="6" w:space="0" w:color="DFDEDE"/>
            <w:right w:val="single" w:sz="6" w:space="31" w:color="DFDEDE"/>
          </w:divBdr>
          <w:divsChild>
            <w:div w:id="329722992">
              <w:marLeft w:val="0"/>
              <w:marRight w:val="0"/>
              <w:marTop w:val="0"/>
              <w:marBottom w:val="0"/>
              <w:divBdr>
                <w:top w:val="none" w:sz="0" w:space="0" w:color="auto"/>
                <w:left w:val="none" w:sz="0" w:space="0" w:color="auto"/>
                <w:bottom w:val="none" w:sz="0" w:space="0" w:color="auto"/>
                <w:right w:val="none" w:sz="0" w:space="0" w:color="auto"/>
              </w:divBdr>
              <w:divsChild>
                <w:div w:id="1545754718">
                  <w:marLeft w:val="0"/>
                  <w:marRight w:val="0"/>
                  <w:marTop w:val="0"/>
                  <w:marBottom w:val="150"/>
                  <w:divBdr>
                    <w:top w:val="none" w:sz="0" w:space="0" w:color="auto"/>
                    <w:left w:val="none" w:sz="0" w:space="0" w:color="auto"/>
                    <w:bottom w:val="single" w:sz="6" w:space="8" w:color="DFDEDE"/>
                    <w:right w:val="none" w:sz="0" w:space="0" w:color="auto"/>
                  </w:divBdr>
                  <w:divsChild>
                    <w:div w:id="1420832358">
                      <w:marLeft w:val="0"/>
                      <w:marRight w:val="0"/>
                      <w:marTop w:val="0"/>
                      <w:marBottom w:val="0"/>
                      <w:divBdr>
                        <w:top w:val="none" w:sz="0" w:space="0" w:color="auto"/>
                        <w:left w:val="none" w:sz="0" w:space="0" w:color="auto"/>
                        <w:bottom w:val="none" w:sz="0" w:space="0" w:color="auto"/>
                        <w:right w:val="none" w:sz="0" w:space="0" w:color="auto"/>
                      </w:divBdr>
                    </w:div>
                    <w:div w:id="308369093">
                      <w:marLeft w:val="0"/>
                      <w:marRight w:val="0"/>
                      <w:marTop w:val="0"/>
                      <w:marBottom w:val="0"/>
                      <w:divBdr>
                        <w:top w:val="none" w:sz="0" w:space="0" w:color="auto"/>
                        <w:left w:val="none" w:sz="0" w:space="0" w:color="auto"/>
                        <w:bottom w:val="none" w:sz="0" w:space="0" w:color="auto"/>
                        <w:right w:val="none" w:sz="0" w:space="0" w:color="auto"/>
                      </w:divBdr>
                    </w:div>
                  </w:divsChild>
                </w:div>
                <w:div w:id="1478886641">
                  <w:marLeft w:val="0"/>
                  <w:marRight w:val="0"/>
                  <w:marTop w:val="0"/>
                  <w:marBottom w:val="0"/>
                  <w:divBdr>
                    <w:top w:val="none" w:sz="0" w:space="0" w:color="auto"/>
                    <w:left w:val="none" w:sz="0" w:space="0" w:color="auto"/>
                    <w:bottom w:val="none" w:sz="0" w:space="0" w:color="auto"/>
                    <w:right w:val="none" w:sz="0" w:space="0" w:color="auto"/>
                  </w:divBdr>
                  <w:divsChild>
                    <w:div w:id="1114597574">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 w:id="12378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3283">
      <w:marLeft w:val="0"/>
      <w:marRight w:val="0"/>
      <w:marTop w:val="0"/>
      <w:marBottom w:val="0"/>
      <w:divBdr>
        <w:top w:val="none" w:sz="0" w:space="0" w:color="auto"/>
        <w:left w:val="none" w:sz="0" w:space="0" w:color="auto"/>
        <w:bottom w:val="none" w:sz="0" w:space="0" w:color="auto"/>
        <w:right w:val="none" w:sz="0" w:space="0" w:color="auto"/>
      </w:divBdr>
    </w:div>
    <w:div w:id="1283733981">
      <w:marLeft w:val="0"/>
      <w:marRight w:val="0"/>
      <w:marTop w:val="0"/>
      <w:marBottom w:val="0"/>
      <w:divBdr>
        <w:top w:val="none" w:sz="0" w:space="0" w:color="auto"/>
        <w:left w:val="none" w:sz="0" w:space="0" w:color="auto"/>
        <w:bottom w:val="none" w:sz="0" w:space="0" w:color="auto"/>
        <w:right w:val="none" w:sz="0" w:space="0" w:color="auto"/>
      </w:divBdr>
    </w:div>
    <w:div w:id="1307970532">
      <w:bodyDiv w:val="1"/>
      <w:marLeft w:val="0"/>
      <w:marRight w:val="0"/>
      <w:marTop w:val="0"/>
      <w:marBottom w:val="0"/>
      <w:divBdr>
        <w:top w:val="none" w:sz="0" w:space="0" w:color="auto"/>
        <w:left w:val="none" w:sz="0" w:space="0" w:color="auto"/>
        <w:bottom w:val="none" w:sz="0" w:space="0" w:color="auto"/>
        <w:right w:val="none" w:sz="0" w:space="0" w:color="auto"/>
      </w:divBdr>
    </w:div>
    <w:div w:id="1884710627">
      <w:marLeft w:val="0"/>
      <w:marRight w:val="0"/>
      <w:marTop w:val="0"/>
      <w:marBottom w:val="0"/>
      <w:divBdr>
        <w:top w:val="none" w:sz="0" w:space="0" w:color="auto"/>
        <w:left w:val="none" w:sz="0" w:space="0" w:color="auto"/>
        <w:bottom w:val="none" w:sz="0" w:space="0" w:color="auto"/>
        <w:right w:val="none" w:sz="0" w:space="0" w:color="auto"/>
      </w:divBdr>
    </w:div>
    <w:div w:id="2019963041">
      <w:marLeft w:val="0"/>
      <w:marRight w:val="0"/>
      <w:marTop w:val="0"/>
      <w:marBottom w:val="0"/>
      <w:divBdr>
        <w:top w:val="none" w:sz="0" w:space="0" w:color="auto"/>
        <w:left w:val="none" w:sz="0" w:space="0" w:color="auto"/>
        <w:bottom w:val="none" w:sz="0" w:space="0" w:color="auto"/>
        <w:right w:val="none" w:sz="0" w:space="0" w:color="auto"/>
      </w:divBdr>
    </w:div>
    <w:div w:id="209061946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10</Pages>
  <Words>651</Words>
  <Characters>3711</Characters>
  <Application>Microsoft Office Word</Application>
  <DocSecurity>0</DocSecurity>
  <Lines>30</Lines>
  <Paragraphs>8</Paragraphs>
  <ScaleCrop>false</ScaleCrop>
  <Company>china</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260</cp:revision>
  <cp:lastPrinted>2019-02-27T03:05:00Z</cp:lastPrinted>
  <dcterms:created xsi:type="dcterms:W3CDTF">2020-09-25T02:17:00Z</dcterms:created>
  <dcterms:modified xsi:type="dcterms:W3CDTF">2023-04-27T11:51:00Z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